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Аргументы и Факты, 16.09.2020, 09:10, Электронная или бумажная трудовая? До 31 декабря надо выбрать свой вариант</w:t>
      </w:r>
    </w:p>
    <w:p w14:paraId="02000000">
      <w:pPr>
        <w:pStyle w:val="Style_2"/>
      </w:pPr>
      <w:r>
        <w:t xml:space="preserve">Осталось чуть больше трёх месяцев до 31 декабря 2020 г., чтобы написать заявление работодателю и выбрать свой вариант трудовой книжки – бумажный или электронный. Что выбрать? Насколько надёжно будут сохранены сведения в электронной трудовой книжке (ЭТК)? На эти и другие вопросы читателей «АиФ» ответила начальник департамента </w:t>
      </w:r>
      <w:r>
        <w:rPr>
          <w:b w:val="1"/>
        </w:rPr>
        <w:t>ПФР</w:t>
      </w:r>
      <w:r>
        <w:t xml:space="preserve"> по организации персонифицированного учёта пенсионных прав застрахованных лиц Наталья Белянцева.</w:t>
      </w:r>
    </w:p>
    <w:p w14:paraId="03000000">
      <w:pPr>
        <w:pStyle w:val="Style_2"/>
      </w:pPr>
      <w:r>
        <w:t>Летом, когда работали на удалёнке, отдел кадров прислал письмо по электронке о том, что надо написать заявление и вы­б­рать вариант трудовой книжки. Что будет, если я этого не сделаю до нового года?</w:t>
      </w:r>
    </w:p>
    <w:p w14:paraId="04000000">
      <w:pPr>
        <w:pStyle w:val="Style_2"/>
      </w:pPr>
      <w:r>
        <w:t>И. Шишканова, Самарская обл.</w:t>
      </w:r>
    </w:p>
    <w:p w14:paraId="05000000">
      <w:pPr>
        <w:pStyle w:val="Style_2"/>
      </w:pPr>
      <w:r>
        <w:t>– Заявление о ведении трудовой книжки в электронном виде или о сохранении бумажной версии необходимо подать работодателю до 31 декабря 2020 г. Если нет возможности это сделать (например, ввиду болезни работника или ежегодного отпуска), заявление можно написать в любое время. Но всё же не стоит откладывать выбор и лучше сделать его в возможно короткий срок.</w:t>
      </w:r>
    </w:p>
    <w:p w14:paraId="06000000">
      <w:pPr>
        <w:pStyle w:val="Style_2"/>
      </w:pPr>
      <w:r>
        <w:t>Если я выберу электронную трудовую, все данные до 2020 г. в неё тоже внесут? Или теперь моя трудовая жизнь разделится на две части – одна будет на бумаге, другая – в цифровом виде?</w:t>
      </w:r>
    </w:p>
    <w:p w14:paraId="07000000">
      <w:pPr>
        <w:pStyle w:val="Style_2"/>
      </w:pPr>
      <w:r>
        <w:t>И. Конова, Смоленская обл.</w:t>
      </w:r>
    </w:p>
    <w:p w14:paraId="08000000">
      <w:pPr>
        <w:pStyle w:val="Style_2"/>
      </w:pPr>
      <w:r>
        <w:t xml:space="preserve">– При выборе электронной трудовой бумажная перестаёт вестись и выдаётся работнику на руки. Следует её сохранять, поскольку она используется наравне с электронной и является источником сведений о вашей трудовой деятельности до 2020 г. В электронной книжке их не будет, там фиксируются данные начиная с этого года. При этом </w:t>
      </w:r>
      <w:r>
        <w:rPr>
          <w:b w:val="1"/>
        </w:rPr>
        <w:t>Пенсионный фонд</w:t>
      </w:r>
      <w:r>
        <w:t xml:space="preserve"> России подготовил проект закона, который позволит по желанию человека включить в электронную трудовую данные со всех мест работы до перехода на ЭТК.</w:t>
      </w:r>
    </w:p>
    <w:p w14:paraId="09000000">
      <w:pPr>
        <w:pStyle w:val="Style_2"/>
      </w:pPr>
      <w:r>
        <w:t>Скажите, можно вести параллельно бумажную и электронную трудовые? Или сейчас выбрать цифровую, а потом вернуться к бумажной?</w:t>
      </w:r>
    </w:p>
    <w:p w14:paraId="0A000000">
      <w:pPr>
        <w:pStyle w:val="Style_2"/>
      </w:pPr>
      <w:r>
        <w:t>Е. Голубев, Удмуртия</w:t>
      </w:r>
    </w:p>
    <w:p w14:paraId="0B000000">
      <w:pPr>
        <w:pStyle w:val="Style_2"/>
      </w:pPr>
      <w:r>
        <w:t>– При сохранении бумажной трудовой книжки работодатель будет вносить данные одновременно в две версии – электронную и бумажную. В будущем работник сможет подать заявление и перейти на электронный формат. Если выбрана электронная трудовая, вернуться к бумажной версии не получится.</w:t>
      </w:r>
    </w:p>
    <w:p w14:paraId="0C000000">
      <w:pPr>
        <w:pStyle w:val="Style_2"/>
      </w:pPr>
      <w:r>
        <w:t>Честно говоря, у меня пока нет полного доверия к электронным сервисам. Не пропадут ли мои данные в электронной книжке? Не будет ли сбоя?</w:t>
      </w:r>
    </w:p>
    <w:p w14:paraId="0D000000">
      <w:pPr>
        <w:pStyle w:val="Style_2"/>
      </w:pPr>
      <w:r>
        <w:t>Д. Жигарев, Красноярский край</w:t>
      </w:r>
    </w:p>
    <w:p w14:paraId="0E000000">
      <w:pPr>
        <w:pStyle w:val="Style_2"/>
      </w:pPr>
      <w:r>
        <w:t xml:space="preserve">– Гораздо удобнее и без­опаснее хранить свою трудовую историю в электронном виде. Эти данные защищены, они находятся в системе индивидуального персонифицированного учёта. </w:t>
      </w:r>
      <w:r>
        <w:rPr>
          <w:b w:val="1"/>
        </w:rPr>
        <w:t>ПФР</w:t>
      </w:r>
      <w:r>
        <w:t xml:space="preserve"> ведёт его с 1997 г. То есть у Фонда накоплен более чем 20-летний опыт работы с персональными данными. Мы соблюдаем все требования по защите информации. У нас есть и специальная служба по информационной безопасности. Сбой или взлом с последующим изменением или уничтожением данных практически невозможны. Информация фиксируется в распределённых системах хранения, что исключает риск потери данных. Гораздо чаще люди теряют свои бумажные трудовые книжки или портят их.</w:t>
      </w:r>
    </w:p>
    <w:p w14:paraId="0F000000">
      <w:pPr>
        <w:pStyle w:val="Style_2"/>
      </w:pPr>
      <w:r>
        <w:t xml:space="preserve">Моя родственница намучилась из-за ошибки, которая была допущена в её бумажной трудовой много лет назад. Отдел кадров записал неверное название её работы на вредном производстве, из-за чего она не могла получить досрочную </w:t>
      </w:r>
      <w:r>
        <w:rPr>
          <w:b w:val="1"/>
        </w:rPr>
        <w:t>пенсию</w:t>
      </w:r>
      <w:r>
        <w:t xml:space="preserve">. У другой знакомой были проблемы с печатью, которая плохо читалась… Не будет ли таких проблем в электронной трудовой? Что делать, если отдел кадров отправит в </w:t>
      </w:r>
      <w:r>
        <w:rPr>
          <w:b w:val="1"/>
        </w:rPr>
        <w:t>ПФР</w:t>
      </w:r>
      <w:r>
        <w:t xml:space="preserve"> ошибочную информацию обо мне?</w:t>
      </w:r>
    </w:p>
    <w:p w14:paraId="10000000">
      <w:pPr>
        <w:pStyle w:val="Style_2"/>
      </w:pPr>
      <w:r>
        <w:t>Ш. Зубарева, Омск</w:t>
      </w:r>
    </w:p>
    <w:p w14:paraId="11000000">
      <w:pPr>
        <w:pStyle w:val="Style_2"/>
      </w:pPr>
      <w:r>
        <w:t xml:space="preserve">– Пришло время уходить от бумажных носителей, которые могут подделываться, портиться, теряться, в которых допускаются ошибки… Мы очень часто видим старые трудовые, в которых допущены ошибки. Если будут внесены неправильные сведения в электронную трудовую книжку, по заявлению работника работодатель обязан направить </w:t>
      </w:r>
      <w:r>
        <w:rPr>
          <w:b w:val="1"/>
        </w:rPr>
        <w:t>ПФР</w:t>
      </w:r>
      <w:r>
        <w:t xml:space="preserve"> уточняющие данные. Работодатель несёт ответственность за несвоевременное, неполное и неправильное предоставление сведений о трудовой деятельности граждан.</w:t>
      </w:r>
    </w:p>
    <w:p w14:paraId="12000000">
      <w:pPr>
        <w:pStyle w:val="Style_2"/>
      </w:pPr>
      <w:r>
        <w:t>Раньше, когда я увольнялся, мне выдавали бумажную трудовую, и я с ней шёл на новое место работы. А как теперь будет с электронной?</w:t>
      </w:r>
    </w:p>
    <w:p w14:paraId="13000000">
      <w:pPr>
        <w:pStyle w:val="Style_2"/>
      </w:pPr>
      <w:r>
        <w:t>И. Пермилов, Свердловская обл.</w:t>
      </w:r>
    </w:p>
    <w:p w14:paraId="14000000">
      <w:pPr>
        <w:pStyle w:val="Style_2"/>
      </w:pPr>
      <w:r>
        <w:t>– Всё очень просто. При увольнении работника сведения из его электронной трудовой книжки предоставляются ему в день расторжения трудового договора в цифровом виде или на бумаге, если у работодателя нет электронной подписи. А при устройстве на другую работу сведения из ЭТК вы сможете предоставить новому работодателю в цифровом виде, например по электронной почте, или на бумаге.</w:t>
      </w:r>
    </w:p>
    <w:p w14:paraId="15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Index"/>
    <w:basedOn w:val="Style_3"/>
    <w:link w:val="Style_8_ch"/>
  </w:style>
  <w:style w:styleId="Style_8_ch" w:type="character">
    <w:name w:val="Index"/>
    <w:basedOn w:val="Style_3_ch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eading"/>
    <w:basedOn w:val="Style_3"/>
    <w:next w:val="Style_2"/>
    <w:link w:val="Style_13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3_ch" w:type="character">
    <w:name w:val="Heading"/>
    <w:basedOn w:val="Style_3_ch"/>
    <w:link w:val="Style_13"/>
    <w:rPr>
      <w:rFonts w:ascii="Liberation Sans" w:hAnsi="Liberation Sans"/>
      <w:sz w:val="28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List"/>
    <w:basedOn w:val="Style_2"/>
    <w:link w:val="Style_20_ch"/>
  </w:style>
  <w:style w:styleId="Style_20_ch" w:type="character">
    <w:name w:val="List"/>
    <w:basedOn w:val="Style_2_ch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3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3_ch"/>
    <w:link w:val="Style_1"/>
    <w:rPr>
      <w:rFonts w:ascii="Liberation Serif" w:hAnsi="Liberation Serif"/>
      <w:b w:val="1"/>
      <w:sz w:val="36"/>
    </w:rPr>
  </w:style>
  <w:style w:styleId="Style_26" w:type="paragraph">
    <w:name w:val="Caption"/>
    <w:basedOn w:val="Style_3"/>
    <w:link w:val="Style_26_ch"/>
    <w:pPr>
      <w:spacing w:after="120" w:before="120"/>
      <w:ind/>
    </w:pPr>
    <w:rPr>
      <w:i w:val="1"/>
      <w:sz w:val="24"/>
    </w:rPr>
  </w:style>
  <w:style w:styleId="Style_26_ch" w:type="character">
    <w:name w:val="Caption"/>
    <w:basedOn w:val="Style_3_ch"/>
    <w:link w:val="Style_26"/>
    <w:rPr>
      <w:i w:val="1"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