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ТАСС, 15.09.2020, 14:41, Госдума уточнила во втором чтении порядок возврата излишне уплаченных страховых взносов</w:t>
      </w:r>
    </w:p>
    <w:p w14:paraId="02000000">
      <w:pPr>
        <w:pStyle w:val="Style_2"/>
      </w:pPr>
      <w:r>
        <w:t xml:space="preserve">Не подлежит возврату сумма излишне уплаченных </w:t>
      </w:r>
      <w:r>
        <w:rPr>
          <w:b w:val="1"/>
        </w:rPr>
        <w:t>страховых взносов</w:t>
      </w:r>
      <w:r>
        <w:t xml:space="preserve"> на ОПС, если, по информации территориального органа </w:t>
      </w:r>
      <w:r>
        <w:rPr>
          <w:b w:val="1"/>
        </w:rPr>
        <w:t>ПФР</w:t>
      </w:r>
      <w:r>
        <w:t xml:space="preserve">, эта сумма учтена на индивидуальном лицевом счете застрахованного лица, которому на момент представления заявления о возврате этой суммы назначена </w:t>
      </w:r>
      <w:r>
        <w:rPr>
          <w:b w:val="1"/>
        </w:rPr>
        <w:t>страховая пенсия</w:t>
      </w:r>
    </w:p>
    <w:p w14:paraId="03000000">
      <w:pPr>
        <w:pStyle w:val="Style_2"/>
      </w:pPr>
      <w:r>
        <w:t xml:space="preserve">МОСКВА, 15 сентября. /ТАСС/. Госдума приняла во втором чтении законопроект, регламентирующий порядок возврата страхователю излишне уплаченных </w:t>
      </w:r>
      <w:r>
        <w:rPr>
          <w:b w:val="1"/>
        </w:rPr>
        <w:t>страховых взносов</w:t>
      </w:r>
      <w:r>
        <w:t xml:space="preserve"> на обязательное </w:t>
      </w:r>
      <w:r>
        <w:rPr>
          <w:b w:val="1"/>
        </w:rPr>
        <w:t>пенсионное страхование</w:t>
      </w:r>
      <w:r>
        <w:t xml:space="preserve"> (ОПС). Документ инициирован правительством РФ.</w:t>
      </w:r>
    </w:p>
    <w:p w14:paraId="04000000">
      <w:pPr>
        <w:pStyle w:val="Style_2"/>
      </w:pPr>
      <w:r>
        <w:t xml:space="preserve">Законопроект разработан для реализации постановления Конституционного суда (КС) РФ от 31 октября 2019 года. Суд признал не соответствующим Конституции РФ ограничение права страхователя на возврат сумм излишне уплаченных </w:t>
      </w:r>
      <w:r>
        <w:rPr>
          <w:b w:val="1"/>
        </w:rPr>
        <w:t>страховых взносов</w:t>
      </w:r>
      <w:r>
        <w:t xml:space="preserve"> на ОПС лишь в силу самого факта учета (разнесения) сведений о данных страховых взносах на индивидуальных лицевых счетах застрахованных лиц. Конституционный суд обратил внимание на необходимость учитывать структуру тарифа </w:t>
      </w:r>
      <w:r>
        <w:rPr>
          <w:b w:val="1"/>
        </w:rPr>
        <w:t>страховых взносов</w:t>
      </w:r>
      <w:r>
        <w:t xml:space="preserve"> (его солидарную и индивидуальную части) и то обстоятельство, наступил ли у конкретного застрахованного лица страховой случай, и приведет ли изменение сведений об учтенных на лицевом счете взносах к уменьшению пенсионного обеспечения.</w:t>
      </w:r>
    </w:p>
    <w:p w14:paraId="05000000">
      <w:pPr>
        <w:pStyle w:val="Style_2"/>
      </w:pPr>
      <w:r>
        <w:t xml:space="preserve">Законопроектом предусматриваются изменения в Налоговый кодекс РФ, обеспечивающие право страхователя на возврат излишне уплаченных </w:t>
      </w:r>
      <w:r>
        <w:rPr>
          <w:b w:val="1"/>
        </w:rPr>
        <w:t>страховых взносов</w:t>
      </w:r>
      <w:r>
        <w:t xml:space="preserve"> с учетом структуры тарифа страховых взносов - его солидарной и индивидуальной частей.</w:t>
      </w:r>
    </w:p>
    <w:p w14:paraId="06000000">
      <w:pPr>
        <w:pStyle w:val="Style_2"/>
      </w:pPr>
      <w:r>
        <w:t xml:space="preserve">Не подлежит возврату сумма излишне уплаченных (взысканных) </w:t>
      </w:r>
      <w:r>
        <w:rPr>
          <w:b w:val="1"/>
        </w:rPr>
        <w:t>страховых взносов</w:t>
      </w:r>
      <w:r>
        <w:t xml:space="preserve"> на ОПС, если, по информации территориального органа </w:t>
      </w:r>
      <w:r>
        <w:rPr>
          <w:b w:val="1"/>
        </w:rPr>
        <w:t>Пенсионного фонда</w:t>
      </w:r>
      <w:r>
        <w:t xml:space="preserve"> РФ, соответствующая сумма учтена на индивидуальном лицевом счете застрахованного лица, которому на момент представления заявления о возврате этой суммы назначена </w:t>
      </w:r>
      <w:r>
        <w:rPr>
          <w:b w:val="1"/>
        </w:rPr>
        <w:t>страховая пенсия</w:t>
      </w:r>
      <w:r>
        <w:t>.</w:t>
      </w:r>
    </w:p>
    <w:p w14:paraId="07000000">
      <w:pPr>
        <w:pStyle w:val="Style_2"/>
      </w:pPr>
      <w:r>
        <w:t>В случае принятия закон вступит в силу с 1 января 2021 г.ода, но не ранее чем через месяц со дня его официального опубликования.</w:t>
      </w:r>
    </w:p>
    <w:p w14:paraId="08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"/>
    <w:basedOn w:val="Style_3"/>
    <w:next w:val="Style_2"/>
    <w:link w:val="Style_8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8_ch" w:type="character">
    <w:name w:val="Heading"/>
    <w:basedOn w:val="Style_3_ch"/>
    <w:link w:val="Style_8"/>
    <w:rPr>
      <w:rFonts w:ascii="Liberation Sans" w:hAnsi="Liberation Sans"/>
      <w:sz w:val="28"/>
    </w:rPr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Index"/>
    <w:basedOn w:val="Style_3"/>
    <w:link w:val="Style_10_ch"/>
  </w:style>
  <w:style w:styleId="Style_10_ch" w:type="character">
    <w:name w:val="Index"/>
    <w:basedOn w:val="Style_3_ch"/>
    <w:link w:val="Style_10"/>
  </w:style>
  <w:style w:styleId="Style_11" w:type="paragraph">
    <w:name w:val="toc 3"/>
    <w:next w:val="Style_3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List"/>
    <w:basedOn w:val="Style_2"/>
    <w:link w:val="Style_13_ch"/>
  </w:style>
  <w:style w:styleId="Style_13_ch" w:type="character">
    <w:name w:val="List"/>
    <w:basedOn w:val="Style_2_ch"/>
    <w:link w:val="Style_13"/>
  </w:style>
  <w:style w:styleId="Style_14" w:type="paragraph">
    <w:name w:val="heading 1"/>
    <w:next w:val="Style_3"/>
    <w:link w:val="Style_14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3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3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3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3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3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Caption"/>
    <w:basedOn w:val="Style_3"/>
    <w:link w:val="Style_26_ch"/>
    <w:pPr>
      <w:spacing w:after="120" w:before="120"/>
      <w:ind/>
    </w:pPr>
    <w:rPr>
      <w:i w:val="1"/>
      <w:sz w:val="24"/>
    </w:rPr>
  </w:style>
  <w:style w:styleId="Style_26_ch" w:type="character">
    <w:name w:val="Caption"/>
    <w:basedOn w:val="Style_3_ch"/>
    <w:link w:val="Style_26"/>
    <w:rPr>
      <w:i w:val="1"/>
      <w:sz w:val="24"/>
    </w:rPr>
  </w:style>
  <w:style w:styleId="Style_1" w:type="paragraph">
    <w:name w:val="heading 2"/>
    <w:basedOn w:val="Style_8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8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