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09.09.2020, 15:42, Чернышенко: для предоставления госуслуг онлайн необходима цифровизация всех процессов</w:t>
      </w:r>
    </w:p>
    <w:p w14:paraId="02000000">
      <w:pPr>
        <w:pStyle w:val="Style_2"/>
      </w:pPr>
      <w:r>
        <w:t>МОСКВА, 9 сентября. /ТАСС/. Задачу по предоставлению 95% госуслуг онлайн нельзя выполнить без комплексной перестройки и цифровизации всех процессов в ведомствах. Об этом заявил заместитель председателя правительства Дмитрий Чернышенко на совещании президента России Владимира Путина с членами правительства РФ.</w:t>
      </w:r>
    </w:p>
    <w:p w14:paraId="03000000">
      <w:pPr>
        <w:pStyle w:val="Style_2"/>
      </w:pPr>
      <w:r>
        <w:t>"И то, что у нас один из показателей национальных целей звучит как увеличение доли социально значимых услуг, доступных в электронном виде, до 95%, - с одной стороны он звучит просто, с другой стороны, он невероятно важен для эффективного госуправления. &lt;...&gt; Он дает возможность любому человеку в нашей стране получить услуги без хождения по органам власти, по МФЦ и так далее. Мы придем к тому, что в разы сократятся сроки предоставления услуг, снизится, самое главное, количество отказов по формальным признакам или когда люди не дожидаются ответов, или теряются их запросы. Но без комплексной перестройки и цифровизации всех процессов в ведомствах эту задачу, конечно, решить невозможно", - сказал он.</w:t>
      </w:r>
    </w:p>
    <w:p w14:paraId="04000000">
      <w:pPr>
        <w:pStyle w:val="Style_2"/>
      </w:pPr>
      <w:r>
        <w:t>Чернышенко попросил президента РФ Владимира Путина поручить главам субъектов назначить в каждый региональный орган исполнительной власти заместителя руководителя, ответственного за цифровую трансформацию.</w:t>
      </w:r>
    </w:p>
    <w:p w14:paraId="05000000">
      <w:pPr>
        <w:pStyle w:val="Style_2"/>
      </w:pPr>
      <w:r>
        <w:t>В ходе совещания президента с членами правительства Чернышенко рассказал о том, что сейчас в каждом федеральном министерстве появились заместители руководителей, ответственные за цифровую трансформацию на федеральном уровне. Аналогичные назначения необходимы и на региональном уровне, уверен он.</w:t>
      </w:r>
    </w:p>
    <w:p w14:paraId="06000000">
      <w:pPr>
        <w:pStyle w:val="Style_2"/>
      </w:pPr>
      <w:r>
        <w:t>"Именно на региональных, муниципальных уровнях людям оказывают госуслуги. Я прошу вас дать поручение главам субъектов назначить заместителей руководителей буквально каждого регионального органа исполнительной власти, который будет ответственен за цифровую трансформацию", - обратился Чернышенко к Путину.</w:t>
      </w:r>
    </w:p>
    <w:p w14:paraId="07000000">
      <w:pPr>
        <w:pStyle w:val="Style_2"/>
      </w:pPr>
      <w:r>
        <w:t>В России во время пандемии запущено 12 полностью цифровых госуслуг, по ним подано 50 млн заявлений.</w:t>
      </w:r>
    </w:p>
    <w:p w14:paraId="08000000">
      <w:pPr>
        <w:pStyle w:val="Style_2"/>
      </w:pPr>
      <w:r>
        <w:t>Для перевода 95% госуслуг в онлайн нужна унификация правил оказания муниципальных и региональных услуг.</w:t>
      </w:r>
    </w:p>
    <w:p w14:paraId="09000000">
      <w:pPr>
        <w:pStyle w:val="Style_2"/>
      </w:pPr>
      <w:r>
        <w:t xml:space="preserve">Перевод большей части госуслуг в онлайн зависит от завершения централизации информационных ресурсов </w:t>
      </w:r>
      <w:r>
        <w:rPr>
          <w:b w:val="1"/>
        </w:rPr>
        <w:t>Пенсионного фонда</w:t>
      </w:r>
      <w:r>
        <w:t>, Ростреестра и МВД.</w:t>
      </w:r>
    </w:p>
    <w:p w14:paraId="0A000000">
      <w:pPr>
        <w:pStyle w:val="Style_2"/>
      </w:pPr>
      <w:r>
        <w:t>Правительство готово обеспечить всех пользователей портала госуслуг электронной подписью, но для этого нужны законодательные изменения.</w:t>
      </w:r>
    </w:p>
    <w:p w14:paraId="0B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List"/>
    <w:basedOn w:val="Style_2"/>
    <w:link w:val="Style_23_ch"/>
  </w:style>
  <w:style w:styleId="Style_23_ch" w:type="character">
    <w:name w:val="List"/>
    <w:basedOn w:val="Style_2_ch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3_ch"/>
    <w:link w:val="Style_1"/>
    <w:rPr>
      <w:rFonts w:ascii="Liberation Serif" w:hAnsi="Liberation Serif"/>
      <w:b w:val="1"/>
      <w:sz w:val="3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