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Вести ФМ , 07.09.2020, 23:54, Маткапитал – папам!</w:t>
      </w:r>
    </w:p>
    <w:p w14:paraId="02000000">
      <w:pPr>
        <w:pStyle w:val="Style_2"/>
      </w:pPr>
      <w:r>
        <w:rPr>
          <w:b w:val="1"/>
        </w:rPr>
        <w:t>Материнский капитал</w:t>
      </w:r>
      <w:r>
        <w:t xml:space="preserve"> можно платить и отцам. И даже нужно, полагает уполномоченная по правам человека в России Татьяна Москалькова. Она намерена обратиться к правительству с соответствующей инициативой. Право на финансовую помощь после рождения ребенка должны иметь те мужчины, жены которых на момент родов не имели гражданства России либо умерли вскоре после них. Для этого придется поправлять закон. В результате и название «</w:t>
      </w:r>
      <w:r>
        <w:rPr>
          <w:b w:val="1"/>
        </w:rPr>
        <w:t>материнский капитал</w:t>
      </w:r>
      <w:r>
        <w:t>» также может измениться. Подробности – у обозревателя "Вестей FM" Сергея Артемова.</w:t>
      </w:r>
    </w:p>
    <w:p w14:paraId="03000000">
      <w:pPr>
        <w:pStyle w:val="Style_2"/>
      </w:pPr>
      <w:r>
        <w:t xml:space="preserve">Почти 467 000 – за первого ребенка и 617 000 – за второго: деньги, установленные федеральным законом о </w:t>
      </w:r>
      <w:r>
        <w:rPr>
          <w:b w:val="1"/>
        </w:rPr>
        <w:t>материнском капитале</w:t>
      </w:r>
      <w:r>
        <w:t xml:space="preserve">, немалые. А сам этот капитал – по юридической сути – сертификат на помощь женщине, родившей ребенка, со стороны государства. Она сама определяет, куда его направить – на улучшение жилищных условий, образование ребенка либо отложить на свою будущую </w:t>
      </w:r>
      <w:r>
        <w:rPr>
          <w:b w:val="1"/>
        </w:rPr>
        <w:t>пенсию</w:t>
      </w:r>
      <w:r>
        <w:t xml:space="preserve">. Закон, впрочем, позволяет рассчитывать на </w:t>
      </w:r>
      <w:r>
        <w:rPr>
          <w:b w:val="1"/>
        </w:rPr>
        <w:t>материнский капитал</w:t>
      </w:r>
      <w:r>
        <w:t xml:space="preserve"> и мужчине. Но в исключительных случаях – если он усыновляет второго и последующего ребенка или развелся с матерью малыша. Хотя и тут есть серьезная оговорка: маткапитал начисляется, только если мать была гражданкой России, при этом лишена родительских прав либо умерла.</w:t>
      </w:r>
    </w:p>
    <w:p w14:paraId="04000000">
      <w:pPr>
        <w:pStyle w:val="Style_2"/>
      </w:pPr>
      <w:r>
        <w:t>Но российские мужчины часто женятся на гражданках и подданных других государств, и вот тогда, будь то счастливая семья, последующий развод или смерть матери, сертификат не получает ни сама мать, ни отец – даже как единственный родитель.</w:t>
      </w:r>
    </w:p>
    <w:p w14:paraId="05000000">
      <w:pPr>
        <w:pStyle w:val="Style_2"/>
      </w:pPr>
      <w:r>
        <w:t>Есть известное выражение: настоящий родитель – не тот, кто родил, а тот, кто воспитал. Предложение омбудсмена Татьяны Москальковой насчет расширения списка вариантов получения капитала отцами приближает философию этого вида господдержки к принципу "деньги не только тем, кто родил, но и тем, кто воспитывает", комментирует на примере дела из недавней практики партнер юридической группы «Яковлев и партнеры», адвокат Вероника Сальникова.</w:t>
      </w:r>
    </w:p>
    <w:p w14:paraId="06000000">
      <w:pPr>
        <w:pStyle w:val="Style_2"/>
      </w:pPr>
      <w:r>
        <w:t xml:space="preserve">САЛЬНИКОВА: К нам обратился клиент – гражданин России – с просьбой помочь ему оформить маткапитал, так как две его дочери родились в России, но ему отказали в оформлении по причине того, что жена не являлась гражданкой России. В связи с этим предложение уполномоченного по правам человека в России Татьяны Москальковой с просьбой предоставить возможность отцам-одиночкам тоже получать </w:t>
      </w:r>
      <w:r>
        <w:rPr>
          <w:b w:val="1"/>
        </w:rPr>
        <w:t>материнский капитал</w:t>
      </w:r>
      <w:r>
        <w:t xml:space="preserve"> – очень важно.</w:t>
      </w:r>
    </w:p>
    <w:p w14:paraId="07000000">
      <w:pPr>
        <w:pStyle w:val="Style_2"/>
      </w:pPr>
      <w:r>
        <w:t xml:space="preserve">Безусловное право на </w:t>
      </w:r>
      <w:r>
        <w:rPr>
          <w:b w:val="1"/>
        </w:rPr>
        <w:t>материнский капитал</w:t>
      </w:r>
      <w:r>
        <w:t xml:space="preserve"> сегодня отец имеет только в одном случае – когда мать ребенка, являющаяся гражданкой России, скончалась вскоре после его рождения и не успела оформить на себя сертификат. Во всех остальных случаях – а почти всегда речь идет о разводах – чтобы претендовать на маткапитал, отец должен иметь на руках решения суда, добавляет Вероника Сальникова.</w:t>
      </w:r>
    </w:p>
    <w:p w14:paraId="08000000">
      <w:pPr>
        <w:pStyle w:val="Style_2"/>
      </w:pPr>
      <w:r>
        <w:t xml:space="preserve">САЛЬНИКОВА: Отец может стать владельцем сертификата на </w:t>
      </w:r>
      <w:r>
        <w:rPr>
          <w:b w:val="1"/>
        </w:rPr>
        <w:t>материнский капитал</w:t>
      </w:r>
      <w:r>
        <w:t xml:space="preserve"> при разводе, только если соответствующее право перешло к нему от женщины в результате лишения родительских прав или совершения преступления в отношении ребёнка. В других случаях право на неизрасходованные средства маткапитала остаются за женщиной, так как он (маткапитал) является целевой поддержкой государства и не подлежит разделу между супругами.</w:t>
      </w:r>
    </w:p>
    <w:p w14:paraId="09000000">
      <w:pPr>
        <w:pStyle w:val="Style_2"/>
      </w:pPr>
      <w:r>
        <w:t>Так сейчас по букве закона. Родители расходятся, но мать просто оставляет ребенка отцу. Прав на него она не лишена, однако мужчина остается без денег, которые он мог бы направить на воспитание своего чада. Если только ими не поделится мать – а ее никто это делать не обязывает.</w:t>
      </w:r>
    </w:p>
    <w:p w14:paraId="0A000000">
      <w:pPr>
        <w:pStyle w:val="Style_2"/>
      </w:pPr>
      <w:r>
        <w:t>Татьяна Москалькова, по ее словам, намерена изменить такой порядок. И подготовила обращение к правительству. Если идея омбудсмена получит поддержку, то в виде законодательной инициативы из Белого дома проект поправок поступит в Думу.</w:t>
      </w:r>
    </w:p>
    <w:p w14:paraId="0B000000">
      <w:pPr>
        <w:pStyle w:val="Style_2"/>
      </w:pPr>
      <w:r>
        <w:t xml:space="preserve">И если оформление </w:t>
      </w:r>
      <w:r>
        <w:rPr>
          <w:b w:val="1"/>
        </w:rPr>
        <w:t>материнского капитала</w:t>
      </w:r>
      <w:r>
        <w:t xml:space="preserve"> будет серьезно скорректировано, то, наверное, потребуется еще одна поправка. Сейчас, как дословно сказано в законе, на приобретение жилья и образование детей деньги потратить может обладатель сертификата. А вот на увеличение своей </w:t>
      </w:r>
      <w:r>
        <w:rPr>
          <w:b w:val="1"/>
        </w:rPr>
        <w:t>пенсии</w:t>
      </w:r>
      <w:r>
        <w:t xml:space="preserve"> – только мать ребенка. И если отцы-одиночки получат новые права на сам капитал, то, очевидно, возможность отложить его на собственную </w:t>
      </w:r>
      <w:r>
        <w:rPr>
          <w:b w:val="1"/>
        </w:rPr>
        <w:t>пенсию</w:t>
      </w:r>
      <w:r>
        <w:t xml:space="preserve"> тоже должна быть добавлена в закон.</w:t>
      </w:r>
    </w:p>
    <w:p w14:paraId="0C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Heading"/>
    <w:basedOn w:val="Style_3"/>
    <w:next w:val="Style_2"/>
    <w:link w:val="Style_6_ch"/>
    <w:pPr>
      <w:keepNext w:val="1"/>
      <w:spacing w:after="120" w:before="240"/>
      <w:ind/>
    </w:pPr>
    <w:rPr>
      <w:rFonts w:ascii="Liberation Sans" w:hAnsi="Liberation Sans"/>
      <w:sz w:val="28"/>
    </w:rPr>
  </w:style>
  <w:style w:styleId="Style_6_ch" w:type="character">
    <w:name w:val="Heading"/>
    <w:basedOn w:val="Style_3_ch"/>
    <w:link w:val="Style_6"/>
    <w:rPr>
      <w:rFonts w:ascii="Liberation Sans" w:hAnsi="Liberation Sans"/>
      <w:sz w:val="28"/>
    </w:rPr>
  </w:style>
  <w:style w:styleId="Style_7" w:type="paragraph">
    <w:name w:val="toc 6"/>
    <w:next w:val="Style_3"/>
    <w:link w:val="Style_7_ch"/>
    <w:uiPriority w:val="39"/>
    <w:pPr>
      <w:ind w:firstLine="0" w:left="1000"/>
    </w:pPr>
  </w:style>
  <w:style w:styleId="Style_7_ch" w:type="character">
    <w:name w:val="toc 6"/>
    <w:link w:val="Style_7"/>
  </w:style>
  <w:style w:styleId="Style_8" w:type="paragraph">
    <w:name w:val="toc 7"/>
    <w:next w:val="Style_3"/>
    <w:link w:val="Style_8_ch"/>
    <w:uiPriority w:val="39"/>
    <w:pPr>
      <w:ind w:firstLine="0" w:left="1200"/>
    </w:pPr>
  </w:style>
  <w:style w:styleId="Style_8_ch" w:type="character">
    <w:name w:val="toc 7"/>
    <w:link w:val="Style_8"/>
  </w:style>
  <w:style w:styleId="Style_9" w:type="paragraph">
    <w:name w:val="heading 3"/>
    <w:next w:val="Style_3"/>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heading 5"/>
    <w:next w:val="Style_3"/>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Index"/>
    <w:basedOn w:val="Style_3"/>
    <w:link w:val="Style_12_ch"/>
  </w:style>
  <w:style w:styleId="Style_12_ch" w:type="character">
    <w:name w:val="Index"/>
    <w:basedOn w:val="Style_3_ch"/>
    <w:link w:val="Style_12"/>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toc 8"/>
    <w:next w:val="Style_3"/>
    <w:link w:val="Style_19_ch"/>
    <w:uiPriority w:val="39"/>
    <w:pPr>
      <w:ind w:firstLine="0" w:left="1400"/>
    </w:pPr>
  </w:style>
  <w:style w:styleId="Style_19_ch" w:type="character">
    <w:name w:val="toc 8"/>
    <w:link w:val="Style_19"/>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20" w:type="paragraph">
    <w:name w:val="toc 5"/>
    <w:next w:val="Style_3"/>
    <w:link w:val="Style_20_ch"/>
    <w:uiPriority w:val="39"/>
    <w:pPr>
      <w:ind w:firstLine="0" w:left="800"/>
    </w:pPr>
  </w:style>
  <w:style w:styleId="Style_20_ch" w:type="character">
    <w:name w:val="toc 5"/>
    <w:link w:val="Style_20"/>
  </w:style>
  <w:style w:styleId="Style_21" w:type="paragraph">
    <w:name w:val="Subtitle"/>
    <w:next w:val="Style_3"/>
    <w:link w:val="Style_21_ch"/>
    <w:uiPriority w:val="11"/>
    <w:qFormat/>
    <w:rPr>
      <w:rFonts w:ascii="XO Thames" w:hAnsi="XO Thames"/>
      <w:i w:val="1"/>
      <w:color w:val="616161"/>
      <w:sz w:val="24"/>
    </w:rPr>
  </w:style>
  <w:style w:styleId="Style_21_ch" w:type="character">
    <w:name w:val="Subtitle"/>
    <w:link w:val="Style_21"/>
    <w:rPr>
      <w:rFonts w:ascii="XO Thames" w:hAnsi="XO Thames"/>
      <w:i w:val="1"/>
      <w:color w:val="616161"/>
      <w:sz w:val="24"/>
    </w:rPr>
  </w:style>
  <w:style w:styleId="Style_22" w:type="paragraph">
    <w:name w:val="List"/>
    <w:basedOn w:val="Style_2"/>
    <w:link w:val="Style_22_ch"/>
  </w:style>
  <w:style w:styleId="Style_22_ch" w:type="character">
    <w:name w:val="List"/>
    <w:basedOn w:val="Style_2_ch"/>
    <w:link w:val="Style_22"/>
  </w:style>
  <w:style w:styleId="Style_23" w:type="paragraph">
    <w:name w:val="toc 10"/>
    <w:next w:val="Style_3"/>
    <w:link w:val="Style_23_ch"/>
    <w:uiPriority w:val="39"/>
    <w:pPr>
      <w:ind w:firstLine="0" w:left="1800"/>
    </w:pPr>
  </w:style>
  <w:style w:styleId="Style_23_ch" w:type="character">
    <w:name w:val="toc 10"/>
    <w:link w:val="Style_23"/>
  </w:style>
  <w:style w:styleId="Style_24" w:type="paragraph">
    <w:name w:val="Title"/>
    <w:next w:val="Style_3"/>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3"/>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Caption"/>
    <w:basedOn w:val="Style_3"/>
    <w:link w:val="Style_26_ch"/>
    <w:pPr>
      <w:spacing w:after="120" w:before="120"/>
      <w:ind/>
    </w:pPr>
    <w:rPr>
      <w:i w:val="1"/>
      <w:sz w:val="24"/>
    </w:rPr>
  </w:style>
  <w:style w:styleId="Style_26_ch" w:type="character">
    <w:name w:val="Caption"/>
    <w:basedOn w:val="Style_3_ch"/>
    <w:link w:val="Style_26"/>
    <w:rPr>
      <w:i w:val="1"/>
      <w:sz w:val="24"/>
    </w:rPr>
  </w:style>
  <w:style w:styleId="Style_1" w:type="paragraph">
    <w:name w:val="heading 2"/>
    <w:basedOn w:val="Style_6"/>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6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