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РИА Новости, 02.09.2020, 11:01, Мишустин выделил 34,3 млрд рублей для выплат пособий на детей</w:t>
      </w:r>
    </w:p>
    <w:p w14:paraId="02000000">
      <w:pPr>
        <w:pStyle w:val="Style_2"/>
      </w:pPr>
      <w:r>
        <w:t>МОСКВА, 2 сен – РИА Новости. Глава правительства Михаил Мишустин выделил более 34,3 миллиарда рублей на выплаты для детей от трех до семи лет. Ранее Минтруд начал подготовку проекта о дифференцированном пособии для детей, как как после выплат в прежнем размере среднедушевой доход не всех семей достиг прожиточного минимума. Ежемесячные пособия с 1 января ввел президент Владимир Путин. Выплаты для семей с низкими доходами начались с 1 июня. Такие пособия в среднем по России составляют половину регионального прожиточного минимума на ребенка — порядка 5,5 тысячи рублей. Правительство должно до 30 ноября провести оценку уровня доходов семей, которые получают ежемесячную выплату. По ее итогам — принять меры по увеличению с 1 января 2021 года размера выплаты семьям, среднедушевой доход которых после ее получения не достиг величины прожиточного минимума на душу населения в субъекте.</w:t>
      </w:r>
    </w:p>
    <w:p w14:paraId="03000000">
      <w:pPr>
        <w:pStyle w:val="Style_2"/>
      </w:pPr>
      <w:r>
        <w:t xml:space="preserve">Выплаты медработникам </w:t>
      </w:r>
    </w:p>
    <w:p w14:paraId="04000000">
      <w:pPr>
        <w:pStyle w:val="Style_2"/>
      </w:pPr>
      <w:r>
        <w:t xml:space="preserve">Кроме того, Мишустин выделил дополнительные средства на президентские выплаты медицинским и социальным работникам в рамках борьбы с коронавирусом. Согласно указу, на поддержку медицинских работников направят еще почти 22 миллиарда рублей. Более 321 миллиона пойдут на выплаты сотрудникам центров ФМБА, еще свыше 1,8 миллиарда — работникам соцучреждений: домов престарелых и интернатов для инвалидов. Поддержать медицинских и социальных работников, которые помогают больным с коронавирусом, распорядился президент Владимир Путин. Средства на выплаты поступят из резервного фонда правительства. 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Caption"/>
    <w:basedOn w:val="Style_3"/>
    <w:link w:val="Style_4_ch"/>
    <w:pPr>
      <w:spacing w:after="120" w:before="120"/>
      <w:ind/>
    </w:pPr>
    <w:rPr>
      <w:i w:val="1"/>
      <w:sz w:val="24"/>
    </w:rPr>
  </w:style>
  <w:style w:styleId="Style_4_ch" w:type="character">
    <w:name w:val="Caption"/>
    <w:basedOn w:val="Style_3_ch"/>
    <w:link w:val="Style_4"/>
    <w:rPr>
      <w:i w:val="1"/>
      <w:sz w:val="24"/>
    </w:rPr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Heading"/>
    <w:basedOn w:val="Style_3"/>
    <w:next w:val="Style_2"/>
    <w:link w:val="Style_1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_ch" w:type="character">
    <w:name w:val="Heading"/>
    <w:basedOn w:val="Style_3_ch"/>
    <w:link w:val="Style_12"/>
    <w:rPr>
      <w:rFonts w:ascii="Liberation Sans" w:hAnsi="Liberation Sans"/>
      <w:sz w:val="28"/>
    </w:rPr>
  </w:style>
  <w:style w:styleId="Style_13" w:type="paragraph">
    <w:name w:val="toc 3"/>
    <w:next w:val="Style_3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14" w:type="paragraph">
    <w:name w:val="heading 5"/>
    <w:next w:val="Style_3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5" w:type="paragraph">
    <w:name w:val="heading 1"/>
    <w:next w:val="Style_3"/>
    <w:link w:val="Style_15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3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3"/>
    <w:link w:val="Style_20_ch"/>
    <w:uiPriority w:val="39"/>
    <w:pPr>
      <w:ind w:firstLine="0" w:left="1600"/>
    </w:pPr>
  </w:style>
  <w:style w:styleId="Style_20_ch" w:type="character">
    <w:name w:val="toc 9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