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РИА Новости, 02.09.2020, 13:43, ПФР напомнил о необходимости выбрать форму получения набора соцуслуг</w:t>
      </w:r>
    </w:p>
    <w:p w14:paraId="02000000">
      <w:pPr>
        <w:pStyle w:val="Style_2"/>
      </w:pPr>
      <w:r>
        <w:t xml:space="preserve">МОСКВА, 2 сен – РИА Новости. </w:t>
      </w:r>
      <w:r>
        <w:rPr>
          <w:b w:val="1"/>
        </w:rPr>
        <w:t>Пенсионный фонд</w:t>
      </w:r>
      <w:r>
        <w:t xml:space="preserve"> России напомнил о необходимости написать заявление о выборе формы получения социальных услуг до 1 октября, сообщается на сайте фонда. "</w:t>
      </w:r>
      <w:r>
        <w:rPr>
          <w:b w:val="1"/>
        </w:rPr>
        <w:t>Пенсионный фонд</w:t>
      </w:r>
      <w:r>
        <w:t xml:space="preserve"> России напоминает, что люди, имеющие право на льготы и меры социальной поддержки в соответствии с федеральными законами, могут выбрать форму получения набора социальных услуг: натуральную или денежную", - говорится в сообщении. В </w:t>
      </w:r>
      <w:r>
        <w:rPr>
          <w:b w:val="1"/>
        </w:rPr>
        <w:t>ПФР</w:t>
      </w:r>
      <w:r>
        <w:t xml:space="preserve"> напомнили, что натуральная форма предполагает предоставление набора непосредственно в виде социальных услуг, денежный эквивалент выплачивается полностью или частично. "С февраля 2020 года он проиндексирован и составляет 1 155,06 рубля в месяц", - уточнили в </w:t>
      </w:r>
      <w:r>
        <w:rPr>
          <w:b w:val="1"/>
        </w:rPr>
        <w:t>ПФР</w:t>
      </w:r>
      <w:r>
        <w:t xml:space="preserve">. Согласно сообщению, 889,66 рубля в месяц - на лекарства, медицинские изделия и продукты лечебного питания, 137,63 рубля в месяц – на путевку на санаторно-курортное лечение для профилактики основных заболеваний, а на бесплатный проезд на пригородном железнодорожном транспорте, а также на междугородном транспорте к месту лечения и обратно – 127,77 рубля в месяц. По умолчанию набор социальных услуг предоставляется в натуральной форме, отметили в </w:t>
      </w:r>
      <w:r>
        <w:rPr>
          <w:b w:val="1"/>
        </w:rPr>
        <w:t>ПФР</w:t>
      </w:r>
      <w:r>
        <w:t xml:space="preserve">, добавив, что исключение составляют граждане, подвергшихся воздействию радиации, которым набор изначально предоставляется деньгами. "Чтобы получать весь набор или его часть деньгами, необходимо до 1 октября подать соответствующее заявление в </w:t>
      </w:r>
      <w:r>
        <w:rPr>
          <w:b w:val="1"/>
        </w:rPr>
        <w:t>Пенсионный фонд</w:t>
      </w:r>
      <w:r>
        <w:t xml:space="preserve"> России", - добавили в </w:t>
      </w:r>
      <w:r>
        <w:rPr>
          <w:b w:val="1"/>
        </w:rPr>
        <w:t>ПФР</w:t>
      </w:r>
      <w:r>
        <w:t xml:space="preserve">. Это можно сделать через личный кабинет портала </w:t>
      </w:r>
      <w:r>
        <w:rPr>
          <w:b w:val="1"/>
        </w:rPr>
        <w:t>ПФР</w:t>
      </w:r>
      <w:r>
        <w:t xml:space="preserve">, в клиентской службе </w:t>
      </w:r>
      <w:r>
        <w:rPr>
          <w:b w:val="1"/>
        </w:rPr>
        <w:t>ПФР</w:t>
      </w:r>
      <w:r>
        <w:t xml:space="preserve"> или многофункциональном центре госуслуг. Если раньше заявление об отказе от социальных услуг в натуральной форме подавалось, новое заявление не требуется – набор будет выплачиваться деньгами. -0- 14 мая, 09:19</w:t>
      </w:r>
    </w:p>
    <w:p w14:paraId="03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Index"/>
    <w:basedOn w:val="Style_3"/>
    <w:link w:val="Style_9_ch"/>
  </w:style>
  <w:style w:styleId="Style_9_ch" w:type="character">
    <w:name w:val="Index"/>
    <w:basedOn w:val="Style_3_ch"/>
    <w:link w:val="Style_9"/>
  </w:style>
  <w:style w:styleId="Style_10" w:type="paragraph">
    <w:name w:val="Caption"/>
    <w:basedOn w:val="Style_3"/>
    <w:link w:val="Style_10_ch"/>
    <w:pPr>
      <w:spacing w:after="120" w:before="120"/>
      <w:ind/>
    </w:pPr>
    <w:rPr>
      <w:i w:val="1"/>
      <w:sz w:val="24"/>
    </w:rPr>
  </w:style>
  <w:style w:styleId="Style_10_ch" w:type="character">
    <w:name w:val="Caption"/>
    <w:basedOn w:val="Style_3_ch"/>
    <w:link w:val="Style_10"/>
    <w:rPr>
      <w:i w:val="1"/>
      <w:sz w:val="24"/>
    </w:rPr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List"/>
    <w:basedOn w:val="Style_2"/>
    <w:link w:val="Style_19_ch"/>
  </w:style>
  <w:style w:styleId="Style_19_ch" w:type="character">
    <w:name w:val="List"/>
    <w:basedOn w:val="Style_2_ch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Heading"/>
    <w:basedOn w:val="Style_3"/>
    <w:next w:val="Style_2"/>
    <w:link w:val="Style_22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2_ch" w:type="character">
    <w:name w:val="Heading"/>
    <w:basedOn w:val="Style_3_ch"/>
    <w:link w:val="Style_22"/>
    <w:rPr>
      <w:rFonts w:ascii="Liberation Sans" w:hAnsi="Liberation Sans"/>
      <w:sz w:val="28"/>
    </w:rPr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22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2_ch"/>
    <w:link w:val="Style_1"/>
    <w:rPr>
      <w:rFonts w:ascii="Liberation Serif" w:hAnsi="Liberation Serif"/>
      <w:b w:val="1"/>
      <w:sz w:val="36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