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Аргументы и Факты, 01.09.2020, 17:23, Какую трудовую книжку выбрать?</w:t>
      </w:r>
    </w:p>
    <w:p w14:paraId="02000000">
      <w:pPr>
        <w:pStyle w:val="Style_2"/>
      </w:pPr>
      <w:r>
        <w:t xml:space="preserve">«Заявление о выборе варианта трудовой книжки – бумажного или электронного – надо написать до 31 декабря 2020 г. Но ­никаких серьёзных санкций, ­если не успеете это сделать, не предусмотрено», – ответили «АиФ» в </w:t>
      </w:r>
      <w:r>
        <w:rPr>
          <w:b w:val="1"/>
        </w:rPr>
        <w:t>ПФР</w:t>
      </w:r>
      <w:r>
        <w:t xml:space="preserve">. При этом отдел кадров обязан выполнить предписание правительства, а значит, выбирать вам всё-таки придётся. И обе книжки оставить не получится. Если решите сохранить старую трудовую, работодатель будет вносить данные одновременно в две версии – бумажную и электронную (она ведётся с начала этого года, но пока вы её не выбрали, у вас нет доступа). В будущем при желании в любой момент сможете перейти на электронный формат. Если же выберете электронную, бумажную выдадут на руки и вернуться к ней будет уже невозможно. При этом ваши данные до момента перехода будут зафиксированы в бумаге, а после – в цифре. Впрочем, как сообщили в </w:t>
      </w:r>
      <w:r>
        <w:rPr>
          <w:b w:val="1"/>
        </w:rPr>
        <w:t>ПФР</w:t>
      </w:r>
      <w:r>
        <w:t>, уже готов проект закона, который позволит по желанию человека включать в его электронную трудовую все сведения из старой бумажной книжки. Книжка по-новому Подробнее</w:t>
      </w:r>
    </w:p>
    <w:p w14:paraId="03000000">
      <w:pPr>
        <w:pStyle w:val="Style_2"/>
      </w:pPr>
      <w:r>
        <w:t xml:space="preserve">«Заявление о выборе варианта трудовой книжки – бумажного или электронного – надо написать до 31 декабря 2020 г. Но ­никаких серьёзных санкций, ­если не успеете это сделать, не предусмотрено», – ответили «АиФ» в </w:t>
      </w:r>
      <w:r>
        <w:rPr>
          <w:b w:val="1"/>
        </w:rPr>
        <w:t>ПФР</w:t>
      </w:r>
      <w:r>
        <w:t xml:space="preserve">. При этом отдел кадров обязан выполнить предписание правительства, а значит, выбирать вам всё-таки придётся. И обе книжки оставить не получится. Если решите сохранить старую трудовую, работодатель будет вносить данные одновременно в две версии – бумажную и электронную (она ведётся с начала этого года, но пока вы её не выбрали, у вас нет доступа). В будущем при желании в любой момент сможете перейти на электронный формат. Если же выберете электронную, бумажную выдадут на руки и вернуться к ней будет уже невозможно. При этом ваши данные до момента перехода будут зафиксированы в бумаге, а после – в цифре. Впрочем, как сообщили в </w:t>
      </w:r>
      <w:r>
        <w:rPr>
          <w:b w:val="1"/>
        </w:rPr>
        <w:t>ПФР</w:t>
      </w:r>
      <w:r>
        <w:t>, уже готов проект закона, который позволит по желанию человека включать в его электронную трудовую все сведения из старой бумажной книжки. Книжка по-новому Подробнее</w:t>
      </w:r>
    </w:p>
    <w:p w14:paraId="04000000">
      <w:pPr>
        <w:pStyle w:val="Style_2"/>
      </w:pPr>
      <w:r>
        <w:rPr>
          <w:b w:val="1"/>
        </w:rPr>
        <w:t>Ссылка: </w:t>
      </w:r>
      <w:r>
        <w:rPr>
          <w:color w:val="000000"/>
          <w:u w:color="000080" w:val="single"/>
        </w:rPr>
        <w:fldChar w:fldCharType="begin"/>
      </w:r>
      <w:r>
        <w:rPr>
          <w:color w:val="000000"/>
          <w:u w:color="000080" w:val="single"/>
        </w:rPr>
        <w:instrText>HYPERLINK "https://aif.ru/money/business/kakuyu_trudovuyu_knizhku_vybrat"</w:instrText>
      </w:r>
      <w:r>
        <w:rPr>
          <w:color w:val="000000"/>
          <w:u w:color="000080" w:val="single"/>
        </w:rPr>
        <w:fldChar w:fldCharType="separate"/>
      </w:r>
      <w:r>
        <w:rPr>
          <w:color w:val="000000"/>
          <w:u w:color="000080" w:val="single"/>
        </w:rPr>
        <w:t>https://aif.ru/money/business/kakuyu_trudovuyu_knizhku_vybrat</w:t>
      </w:r>
      <w:r>
        <w:rPr>
          <w:color w:val="000000"/>
          <w:u w:color="000080" w:val="single"/>
        </w:rPr>
        <w:fldChar w:fldCharType="end"/>
      </w:r>
    </w:p>
    <w:p w14:paraId="05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8" w:type="paragraph">
    <w:name w:val="Caption"/>
    <w:basedOn w:val="Style_3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3_ch"/>
    <w:link w:val="Style_8"/>
    <w:rPr>
      <w:i w:val="1"/>
      <w:sz w:val="24"/>
    </w:rPr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80"/>
      <w:u w:color="000080" w:val="single"/>
    </w:rPr>
  </w:style>
  <w:style w:styleId="Style_13_ch" w:type="character">
    <w:name w:val="Hyperlink"/>
    <w:link w:val="Style_13"/>
    <w:rPr>
      <w:color w:val="000080"/>
      <w:u w:color="000080"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3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Index"/>
    <w:basedOn w:val="Style_3"/>
    <w:link w:val="Style_21_ch"/>
  </w:style>
  <w:style w:styleId="Style_21_ch" w:type="character">
    <w:name w:val="Index"/>
    <w:basedOn w:val="Style_3_ch"/>
    <w:link w:val="Style_21"/>
  </w:style>
  <w:style w:styleId="Style_22" w:type="paragraph">
    <w:name w:val="Subtitle"/>
    <w:next w:val="Style_3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3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3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"/>
    <w:basedOn w:val="Style_3"/>
    <w:next w:val="Style_2"/>
    <w:link w:val="Style_26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6_ch" w:type="character">
    <w:name w:val="Heading"/>
    <w:basedOn w:val="Style_3_ch"/>
    <w:link w:val="Style_26"/>
    <w:rPr>
      <w:rFonts w:ascii="Liberation Sans" w:hAnsi="Liberation Sans"/>
      <w:sz w:val="28"/>
    </w:rPr>
  </w:style>
  <w:style w:styleId="Style_1" w:type="paragraph">
    <w:name w:val="heading 2"/>
    <w:basedOn w:val="Style_26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6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