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ind/>
        <w:jc w:val="both"/>
      </w:pPr>
      <w:r>
        <w:t>Материнский капитал нельзя обналичить</w:t>
      </w:r>
    </w:p>
    <w:p w14:paraId="02000000">
      <w:pPr>
        <w:pStyle w:val="Style_1"/>
        <w:ind/>
        <w:jc w:val="both"/>
      </w:pPr>
      <w:r>
        <w:t>Материнский (семейный) капитал – мера государственной поддержки российских семей в рамках национального проекта «Демография». С 2007 года на данную поддержку имеют право семьи, в которых родился или был усыновлен второй ребенок (а также любой последующий ребенок, если до этого право на материнский капитал не возникало или не оформлялось).</w:t>
      </w:r>
    </w:p>
    <w:p w14:paraId="03000000">
      <w:pPr>
        <w:pStyle w:val="Style_1"/>
        <w:ind/>
        <w:jc w:val="both"/>
      </w:pPr>
      <w:r>
        <w:t>С 2020 года право на материнский (семейный) капитал также имеют семьи, в которых появился первый ребенок. Главной особенность программы является то, что средства материнского капитала родители могут потратить только на определенные направления: улучшение жилищных условий семьи, на образование детей, на накопительную пенсию мамы, на социальную адаптацию и интеграцию в общество детей-инвалидов или  на ежемесячную выплату при рождении или усыновлении второго ребенка в семье. Для семей, в которых, начиная с 1 января 2020 года, появился первый ребенок, материнский капитал составляет 466 617 рублей. Для семей, в которых с 2020 года появился второй ребенок, материнский капитал дополнительно увеличивается на 150 тысяч рублей. Сумма выплат довольно большая, поэтому уже довольно давно появились мошенники, которые предлагают семьям обналичить средства материнского капитала.</w:t>
      </w:r>
    </w:p>
    <w:p w14:paraId="04000000">
      <w:pPr>
        <w:pStyle w:val="Style_1"/>
        <w:ind/>
        <w:jc w:val="both"/>
      </w:pPr>
      <w:r>
        <w:t>Отделение Пенсионного фонда по Республике Мордовия предупреждает: средства материнского капитала обналичить нельзя, это мошеннические действия, влекущие за собой уголовную ответственность! Причем, ответственность лежит как на мошенниках, так и на владельце материнского капитала, вступившим с ним в сговор.</w:t>
      </w:r>
    </w:p>
    <w:p w14:paraId="05000000">
      <w:pPr>
        <w:pStyle w:val="Style_1"/>
        <w:ind/>
        <w:jc w:val="both"/>
      </w:pPr>
      <w:r>
        <w:rPr>
          <w:rStyle w:val="Style_2_ch"/>
        </w:rPr>
        <w:t>Помните!</w:t>
      </w:r>
      <w:r>
        <w:t xml:space="preserve"> Все расчеты с материнским капиталом осуществляются безналичным путем.</w:t>
      </w:r>
    </w:p>
    <w:p w14:paraId="06000000">
      <w:pPr>
        <w:pStyle w:val="Style_1"/>
        <w:ind/>
        <w:jc w:val="both"/>
      </w:pPr>
      <w:r>
        <w:t>Поэтому будьте предельно осторожны: не обращайтесь к лицам, предлагающим обналичить выплату за небольшое вознаграждение. Случается и так, что мошенники требуют предоставление ряда документов, а в результате обманывают владельцев.</w:t>
      </w:r>
    </w:p>
    <w:p w14:paraId="07000000">
      <w:pPr>
        <w:pStyle w:val="Style_1"/>
        <w:ind/>
        <w:jc w:val="both"/>
      </w:pPr>
      <w:r>
        <w:t>Все сделки купли-продажи жилья по мат. капиталу должны осуществляться через Пенсионный фонд. По закону, ПФ имеет право проверять всю предоставленную заявителями информацию, подавая запросы во все необходимые государственные органы. Это позволяет владельцам получать дополнительные гарантии.</w:t>
      </w:r>
    </w:p>
    <w:p w14:paraId="08000000">
      <w:pPr>
        <w:pStyle w:val="Style_1"/>
        <w:numPr>
          <w:numId w:val="1"/>
        </w:numPr>
      </w:pPr>
    </w:p>
    <w:p w14:paraId="09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abstractNum w:abstractNumId="0">
    <w:lvl w:ilvl="0">
      <w:numFmt w:val="bullet"/>
      <w:lvlText w:val="•"/>
      <w:rPr>
        <w:rFonts w:ascii="OpenSymbol" w:hAnsi="OpenSymbol"/>
      </w:rPr>
    </w:lvl>
    <w:lvl w:ilvl="1">
      <w:numFmt w:val="bullet"/>
      <w:lvlText w:val="•"/>
      <w:rPr>
        <w:rFonts w:ascii="OpenSymbol" w:hAnsi="OpenSymbol"/>
      </w:rPr>
    </w:lvl>
    <w:lvl w:ilvl="2">
      <w:numFmt w:val="bullet"/>
      <w:lvlText w:val="•"/>
      <w:rPr>
        <w:rFonts w:ascii="OpenSymbol" w:hAnsi="OpenSymbol"/>
      </w:rPr>
    </w:lvl>
    <w:lvl w:ilvl="3">
      <w:numFmt w:val="bullet"/>
      <w:lvlText w:val="•"/>
      <w:rPr>
        <w:rFonts w:ascii="OpenSymbol" w:hAnsi="OpenSymbol"/>
      </w:rPr>
    </w:lvl>
    <w:lvl w:ilvl="4">
      <w:numFmt w:val="bullet"/>
      <w:lvlText w:val="•"/>
      <w:rPr>
        <w:rFonts w:ascii="OpenSymbol" w:hAnsi="OpenSymbol"/>
      </w:rPr>
    </w:lvl>
    <w:lvl w:ilvl="5">
      <w:numFmt w:val="bullet"/>
      <w:lvlText w:val="•"/>
      <w:rPr>
        <w:rFonts w:ascii="OpenSymbol" w:hAnsi="OpenSymbol"/>
      </w:rPr>
    </w:lvl>
    <w:lvl w:ilvl="6">
      <w:numFmt w:val="bullet"/>
      <w:lvlText w:val="•"/>
      <w:rPr>
        <w:rFonts w:ascii="OpenSymbol" w:hAnsi="OpenSymbol"/>
      </w:rPr>
    </w:lvl>
    <w:lvl w:ilvl="7">
      <w:numFmt w:val="bullet"/>
      <w:lvlText w:val="•"/>
      <w:rPr>
        <w:rFonts w:ascii="OpenSymbol" w:hAnsi="OpenSymbol"/>
      </w:rPr>
    </w:lvl>
    <w:lvl w:ilvl="8">
      <w:numFmt w:val="bullet"/>
      <w:lvlText w:val="•"/>
      <w:rPr>
        <w:rFonts w:ascii="OpenSymbol" w:hAnsi="OpenSymbol"/>
      </w:rPr>
    </w:lvl>
  </w:abstractNum>
  <w:num w:numId="1">
    <w:abstractNumId w:val="0"/>
  </w:num>
</w:numbering>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Index"/>
    <w:basedOn w:val="Style_3"/>
    <w:link w:val="Style_4_ch"/>
  </w:style>
  <w:style w:styleId="Style_4_ch" w:type="character">
    <w:name w:val="Index"/>
    <w:basedOn w:val="Style_3_ch"/>
    <w:link w:val="Style_4"/>
  </w:style>
  <w:style w:styleId="Style_5" w:type="paragraph">
    <w:name w:val="toc 2"/>
    <w:next w:val="Style_3"/>
    <w:link w:val="Style_5_ch"/>
    <w:uiPriority w:val="39"/>
    <w:pPr>
      <w:ind w:firstLine="0" w:left="200"/>
    </w:pPr>
  </w:style>
  <w:style w:styleId="Style_5_ch" w:type="character">
    <w:name w:val="toc 2"/>
    <w:link w:val="Style_5"/>
  </w:style>
  <w:style w:styleId="Style_6" w:type="paragraph">
    <w:name w:val="toc 4"/>
    <w:next w:val="Style_3"/>
    <w:link w:val="Style_6_ch"/>
    <w:uiPriority w:val="39"/>
    <w:pPr>
      <w:ind w:firstLine="0" w:left="600"/>
    </w:pPr>
  </w:style>
  <w:style w:styleId="Style_6_ch" w:type="character">
    <w:name w:val="toc 4"/>
    <w:link w:val="Style_6"/>
  </w:style>
  <w:style w:styleId="Style_7" w:type="paragraph">
    <w:name w:val="toc 6"/>
    <w:next w:val="Style_3"/>
    <w:link w:val="Style_7_ch"/>
    <w:uiPriority w:val="39"/>
    <w:pPr>
      <w:ind w:firstLine="0" w:left="1000"/>
    </w:pPr>
  </w:style>
  <w:style w:styleId="Style_7_ch" w:type="character">
    <w:name w:val="toc 6"/>
    <w:link w:val="Style_7"/>
  </w:style>
  <w:style w:styleId="Style_8" w:type="paragraph">
    <w:name w:val="toc 7"/>
    <w:next w:val="Style_3"/>
    <w:link w:val="Style_8_ch"/>
    <w:uiPriority w:val="39"/>
    <w:pPr>
      <w:ind w:firstLine="0" w:left="1200"/>
    </w:pPr>
  </w:style>
  <w:style w:styleId="Style_8_ch" w:type="character">
    <w:name w:val="toc 7"/>
    <w:link w:val="Style_8"/>
  </w:style>
  <w:style w:styleId="Style_9" w:type="paragraph">
    <w:name w:val="heading 3"/>
    <w:next w:val="Style_3"/>
    <w:link w:val="Style_9_ch"/>
    <w:uiPriority w:val="9"/>
    <w:qFormat/>
    <w:pPr>
      <w:ind/>
      <w:outlineLvl w:val="2"/>
    </w:pPr>
    <w:rPr>
      <w:rFonts w:ascii="XO Thames" w:hAnsi="XO Thames"/>
      <w:b w:val="1"/>
      <w:i w:val="1"/>
      <w:color w:val="000000"/>
    </w:rPr>
  </w:style>
  <w:style w:styleId="Style_9_ch" w:type="character">
    <w:name w:val="heading 3"/>
    <w:link w:val="Style_9"/>
    <w:rPr>
      <w:rFonts w:ascii="XO Thames" w:hAnsi="XO Thames"/>
      <w:b w:val="1"/>
      <w:i w:val="1"/>
      <w:color w:val="000000"/>
    </w:rPr>
  </w:style>
  <w:style w:styleId="Style_10" w:type="paragraph">
    <w:name w:val="List"/>
    <w:basedOn w:val="Style_1"/>
    <w:link w:val="Style_10_ch"/>
  </w:style>
  <w:style w:styleId="Style_10_ch" w:type="character">
    <w:name w:val="List"/>
    <w:basedOn w:val="Style_1_ch"/>
    <w:link w:val="Style_10"/>
  </w:style>
  <w:style w:styleId="Style_11" w:type="paragraph">
    <w:name w:val="toc 3"/>
    <w:next w:val="Style_3"/>
    <w:link w:val="Style_11_ch"/>
    <w:uiPriority w:val="39"/>
    <w:pPr>
      <w:ind w:firstLine="0" w:left="400"/>
    </w:pPr>
  </w:style>
  <w:style w:styleId="Style_11_ch" w:type="character">
    <w:name w:val="toc 3"/>
    <w:link w:val="Style_11"/>
  </w:style>
  <w:style w:styleId="Style_2" w:type="paragraph">
    <w:name w:val="Strong Emphasis"/>
    <w:link w:val="Style_2_ch"/>
    <w:rPr>
      <w:b w:val="1"/>
    </w:rPr>
  </w:style>
  <w:style w:styleId="Style_2_ch" w:type="character">
    <w:name w:val="Strong Emphasis"/>
    <w:link w:val="Style_2"/>
    <w:rPr>
      <w:b w:val="1"/>
    </w:rPr>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Heading"/>
    <w:basedOn w:val="Style_3"/>
    <w:next w:val="Style_1"/>
    <w:link w:val="Style_18_ch"/>
    <w:pPr>
      <w:keepNext w:val="1"/>
      <w:spacing w:after="120" w:before="240"/>
      <w:ind/>
    </w:pPr>
    <w:rPr>
      <w:rFonts w:ascii="Liberation Sans" w:hAnsi="Liberation Sans"/>
      <w:sz w:val="28"/>
    </w:rPr>
  </w:style>
  <w:style w:styleId="Style_18_ch" w:type="character">
    <w:name w:val="Heading"/>
    <w:basedOn w:val="Style_3_ch"/>
    <w:link w:val="Style_18"/>
    <w:rPr>
      <w:rFonts w:ascii="Liberation Sans" w:hAnsi="Liberation Sans"/>
      <w:sz w:val="28"/>
    </w:rPr>
  </w:style>
  <w:style w:styleId="Style_19" w:type="paragraph">
    <w:name w:val="Bullet Symbols"/>
    <w:link w:val="Style_19_ch"/>
    <w:rPr>
      <w:rFonts w:ascii="OpenSymbol" w:hAnsi="OpenSymbol"/>
    </w:rPr>
  </w:style>
  <w:style w:styleId="Style_19_ch" w:type="character">
    <w:name w:val="Bullet Symbols"/>
    <w:link w:val="Style_19"/>
    <w:rPr>
      <w:rFonts w:ascii="OpenSymbol" w:hAnsi="OpenSymbol"/>
    </w:rPr>
  </w:style>
  <w:style w:styleId="Style_20" w:type="paragraph">
    <w:name w:val="toc 9"/>
    <w:next w:val="Style_3"/>
    <w:link w:val="Style_20_ch"/>
    <w:uiPriority w:val="39"/>
    <w:pPr>
      <w:ind w:firstLine="0" w:left="1600"/>
    </w:pPr>
  </w:style>
  <w:style w:styleId="Style_20_ch" w:type="character">
    <w:name w:val="toc 9"/>
    <w:link w:val="Style_20"/>
  </w:style>
  <w:style w:styleId="Style_21" w:type="paragraph">
    <w:name w:val="toc 8"/>
    <w:next w:val="Style_3"/>
    <w:link w:val="Style_21_ch"/>
    <w:uiPriority w:val="39"/>
    <w:pPr>
      <w:ind w:firstLine="0" w:left="1400"/>
    </w:pPr>
  </w:style>
  <w:style w:styleId="Style_21_ch" w:type="character">
    <w:name w:val="toc 8"/>
    <w:link w:val="Style_21"/>
  </w:style>
  <w:style w:styleId="Style_1" w:type="paragraph">
    <w:name w:val="Text body"/>
    <w:basedOn w:val="Style_3"/>
    <w:link w:val="Style_1_ch"/>
    <w:pPr>
      <w:spacing w:after="140" w:before="0" w:line="288" w:lineRule="auto"/>
      <w:ind/>
    </w:pPr>
  </w:style>
  <w:style w:styleId="Style_1_ch" w:type="character">
    <w:name w:val="Text body"/>
    <w:basedOn w:val="Style_3_ch"/>
    <w:link w:val="Style_1"/>
  </w:style>
  <w:style w:styleId="Style_22" w:type="paragraph">
    <w:name w:val="toc 5"/>
    <w:next w:val="Style_3"/>
    <w:link w:val="Style_22_ch"/>
    <w:uiPriority w:val="39"/>
    <w:pPr>
      <w:ind w:firstLine="0" w:left="800"/>
    </w:pPr>
  </w:style>
  <w:style w:styleId="Style_22_ch" w:type="character">
    <w:name w:val="toc 5"/>
    <w:link w:val="Style_22"/>
  </w:style>
  <w:style w:styleId="Style_23" w:type="paragraph">
    <w:name w:val="Caption"/>
    <w:basedOn w:val="Style_3"/>
    <w:link w:val="Style_23_ch"/>
    <w:pPr>
      <w:spacing w:after="120" w:before="120"/>
      <w:ind/>
    </w:pPr>
    <w:rPr>
      <w:i w:val="1"/>
      <w:sz w:val="24"/>
    </w:rPr>
  </w:style>
  <w:style w:styleId="Style_23_ch" w:type="character">
    <w:name w:val="Caption"/>
    <w:basedOn w:val="Style_3_ch"/>
    <w:link w:val="Style_23"/>
    <w:rPr>
      <w:i w:val="1"/>
      <w:sz w:val="24"/>
    </w:rPr>
  </w:style>
  <w:style w:styleId="Style_24" w:type="paragraph">
    <w:name w:val="Subtitle"/>
    <w:next w:val="Style_3"/>
    <w:link w:val="Style_24_ch"/>
    <w:uiPriority w:val="11"/>
    <w:qFormat/>
    <w:rPr>
      <w:rFonts w:ascii="XO Thames" w:hAnsi="XO Thames"/>
      <w:i w:val="1"/>
      <w:color w:val="616161"/>
      <w:sz w:val="24"/>
    </w:rPr>
  </w:style>
  <w:style w:styleId="Style_24_ch" w:type="character">
    <w:name w:val="Subtitle"/>
    <w:link w:val="Style_24"/>
    <w:rPr>
      <w:rFonts w:ascii="XO Thames" w:hAnsi="XO Thames"/>
      <w:i w:val="1"/>
      <w:color w:val="616161"/>
      <w:sz w:val="24"/>
    </w:rPr>
  </w:style>
  <w:style w:styleId="Style_25" w:type="paragraph">
    <w:name w:val="toc 10"/>
    <w:next w:val="Style_3"/>
    <w:link w:val="Style_25_ch"/>
    <w:uiPriority w:val="39"/>
    <w:pPr>
      <w:ind w:firstLine="0" w:left="1800"/>
    </w:pPr>
  </w:style>
  <w:style w:styleId="Style_25_ch" w:type="character">
    <w:name w:val="toc 10"/>
    <w:link w:val="Style_25"/>
  </w:style>
  <w:style w:styleId="Style_26" w:type="paragraph">
    <w:name w:val="Title"/>
    <w:next w:val="Style_3"/>
    <w:link w:val="Style_26_ch"/>
    <w:uiPriority w:val="10"/>
    <w:qFormat/>
    <w:rPr>
      <w:rFonts w:ascii="XO Thames" w:hAnsi="XO Thames"/>
      <w:b w:val="1"/>
      <w:sz w:val="52"/>
    </w:rPr>
  </w:style>
  <w:style w:styleId="Style_26_ch" w:type="character">
    <w:name w:val="Title"/>
    <w:link w:val="Style_26"/>
    <w:rPr>
      <w:rFonts w:ascii="XO Thames" w:hAnsi="XO Thames"/>
      <w:b w:val="1"/>
      <w:sz w:val="52"/>
    </w:rPr>
  </w:style>
  <w:style w:styleId="Style_27" w:type="paragraph">
    <w:name w:val="heading 4"/>
    <w:next w:val="Style_3"/>
    <w:link w:val="Style_27_ch"/>
    <w:uiPriority w:val="9"/>
    <w:qFormat/>
    <w:pPr>
      <w:spacing w:after="120" w:before="120"/>
      <w:ind/>
      <w:outlineLvl w:val="3"/>
    </w:pPr>
    <w:rPr>
      <w:rFonts w:ascii="XO Thames" w:hAnsi="XO Thames"/>
      <w:b w:val="1"/>
      <w:color w:val="595959"/>
      <w:sz w:val="26"/>
    </w:rPr>
  </w:style>
  <w:style w:styleId="Style_27_ch" w:type="character">
    <w:name w:val="heading 4"/>
    <w:link w:val="Style_27"/>
    <w:rPr>
      <w:rFonts w:ascii="XO Thames" w:hAnsi="XO Thames"/>
      <w:b w:val="1"/>
      <w:color w:val="595959"/>
      <w:sz w:val="26"/>
    </w:rPr>
  </w:style>
  <w:style w:styleId="Style_28" w:type="paragraph">
    <w:name w:val="heading 2"/>
    <w:next w:val="Style_3"/>
    <w:link w:val="Style_28_ch"/>
    <w:uiPriority w:val="9"/>
    <w:qFormat/>
    <w:pPr>
      <w:spacing w:after="120" w:before="120"/>
      <w:ind/>
      <w:outlineLvl w:val="1"/>
    </w:pPr>
    <w:rPr>
      <w:rFonts w:ascii="XO Thames" w:hAnsi="XO Thames"/>
      <w:b w:val="1"/>
      <w:color w:val="00A0FF"/>
      <w:sz w:val="26"/>
    </w:rPr>
  </w:style>
  <w:style w:styleId="Style_28_ch" w:type="character">
    <w:name w:val="heading 2"/>
    <w:link w:val="Style_28"/>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