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</w:pPr>
      <w:r>
        <w:t>Куда направляют маткапитал в Мордовии</w:t>
      </w:r>
    </w:p>
    <w:p w14:paraId="02000000">
      <w:pPr>
        <w:pStyle w:val="Style_1"/>
        <w:ind/>
        <w:jc w:val="both"/>
      </w:pPr>
      <w:r>
        <w:t>По итогам 7 месяцев 2020 года семьи Мордовии, получившие сертификат на материнский капитал, чаще всего направляют его средства на улучшение жилищных условий.</w:t>
      </w:r>
    </w:p>
    <w:p w14:paraId="03000000">
      <w:pPr>
        <w:pStyle w:val="Style_1"/>
        <w:ind/>
        <w:jc w:val="both"/>
      </w:pPr>
      <w:r>
        <w:t>Так, 65,1% или 1436 тысяч семей использовали деньги на погашение ипотеки или покупку жилья.</w:t>
      </w:r>
    </w:p>
    <w:p w14:paraId="04000000">
      <w:pPr>
        <w:pStyle w:val="Style_1"/>
        <w:ind/>
        <w:jc w:val="both"/>
      </w:pPr>
      <w:r>
        <w:t>Кроме того, жители республики использовали средства маткапитала на  ежемесячные выплаты на второго ребенка или оплату образования детей. 30,9% или  682 семей подали заявления на ежемесячную выплату на второго ребенка из средств маткапитала, еще 4% или 88 владельцев сертификата оплатили им обучение своего ребенка.</w:t>
      </w:r>
    </w:p>
    <w:p w14:paraId="05000000">
      <w:pPr>
        <w:pStyle w:val="Style_1"/>
        <w:ind/>
        <w:jc w:val="both"/>
      </w:pPr>
      <w:r>
        <w:t>Всего с начала года средствами материнского капитала воспользовались более 2 тысяч 206 семей. Общее количество выданных сертификатов с начала действия программы составляет 47 тысяч 748.</w:t>
      </w:r>
    </w:p>
    <w:p w14:paraId="06000000">
      <w:pPr>
        <w:pStyle w:val="Style_1"/>
        <w:ind/>
        <w:jc w:val="both"/>
      </w:pPr>
      <w:r>
        <w:t>Напомним, что материнский капитал - мера государственной поддержки российских семей в рамках национального проекта «Демография».</w:t>
      </w:r>
    </w:p>
    <w:p w14:paraId="07000000">
      <w:pPr>
        <w:pStyle w:val="Style_1"/>
        <w:ind/>
        <w:jc w:val="both"/>
      </w:pPr>
      <w:r>
        <w:t>С 2020 года материнский капитал выдается на первого ребенка. С 1 января он увеличен до 466617 рублей, а для семей, в которых в этом году появился второй ребенок, его сумма составит 616617 рублей, то есть - на 150 тысяч рублей больше.</w:t>
      </w:r>
    </w:p>
    <w:p w14:paraId="08000000">
      <w:pPr>
        <w:pStyle w:val="Style_1"/>
        <w:ind/>
        <w:jc w:val="both"/>
      </w:pPr>
      <w:r>
        <w:t>С 15 апреля 2020 года сертификат на материнский капитал оформляется в проактивном режиме. Информация о получении семьей материнского капитала направляется в личный кабинет владельца сертификата на сайте Пенсионного фонда России или портале госуслуг.</w:t>
      </w:r>
    </w:p>
    <w:p w14:paraId="09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Index"/>
    <w:basedOn w:val="Style_2"/>
    <w:link w:val="Style_3_ch"/>
  </w:style>
  <w:style w:styleId="Style_3_ch" w:type="character">
    <w:name w:val="Index"/>
    <w:basedOn w:val="Style_2_ch"/>
    <w:link w:val="Style_3"/>
  </w:style>
  <w:style w:styleId="Style_4" w:type="paragraph">
    <w:name w:val="toc 2"/>
    <w:next w:val="Style_2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2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2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2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2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2"/>
    <w:next w:val="Style_1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2_ch"/>
    <w:link w:val="Style_9"/>
    <w:rPr>
      <w:rFonts w:ascii="Liberation Sans" w:hAnsi="Liberation Sans"/>
      <w:sz w:val="28"/>
    </w:rPr>
  </w:style>
  <w:style w:styleId="Style_10" w:type="paragraph">
    <w:name w:val="Caption"/>
    <w:basedOn w:val="Style_2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2_ch"/>
    <w:link w:val="Style_10"/>
    <w:rPr>
      <w:i w:val="1"/>
      <w:sz w:val="24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11" w:type="paragraph">
    <w:name w:val="toc 3"/>
    <w:next w:val="Style_2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2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2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List"/>
    <w:basedOn w:val="Style_1"/>
    <w:link w:val="Style_14_ch"/>
  </w:style>
  <w:style w:styleId="Style_14_ch" w:type="character">
    <w:name w:val="List"/>
    <w:basedOn w:val="Style_1_ch"/>
    <w:link w:val="Style_14"/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2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2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2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2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2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2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2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