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Состоялся аукцион по размещению пенсионных накоплений в банковские депозиты</w:t>
      </w:r>
    </w:p>
    <w:p w14:paraId="03000000">
      <w:pPr>
        <w:pStyle w:val="Style_1"/>
      </w:pPr>
      <w:r>
        <w:t xml:space="preserve">17.06.2020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На Московской бирже прошел отбор заявок на размещение средств пенсионных накоплений в банковские депозиты. В результате аукциона удовлетворены заявки двух кредитных организаций на общую сумму 8,35 млрд рублей, то есть всю сумму, выставленную к торгам. Средства пенсионных накоплений размещены в депозиты по ставке 5,25 процента годовых сроком на 102 дня.</w:t>
      </w:r>
    </w:p>
    <w:p w14:paraId="05000000">
      <w:pPr>
        <w:pStyle w:val="Style_2"/>
      </w:pPr>
      <w:r>
        <w:t>Согласно закону средства обязательных и добровольных страховых взносов, поступающих на накопительную пенсию, подлежат инвестированию до момента передачи их в управляющие компании и негосударственные пенсионные фонды. Инвестированию также подлежат средства резерва Пенсионного фонда России по обязательному пенсионному страхованию.</w:t>
      </w:r>
    </w:p>
    <w:p w14:paraId="06000000">
      <w:pPr>
        <w:pStyle w:val="Style_2"/>
      </w:pPr>
      <w:r>
        <w:t>Депозитные аукционы проводятся в соответствии с постановлением Правительства РФ и приказами Министерства финансов РФ, которые регламентируют порядок и критерии отбора банков, принимающих участие в аукционе. Подробнее с информацией о размещении средств пенсионных накоплений на банковских депозитах можно ознакомиться в специальном разделе.</w:t>
      </w:r>
    </w:p>
    <w:p w14:paraId="07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List"/>
    <w:basedOn w:val="Style_2"/>
    <w:link w:val="Style_3_ch"/>
  </w:style>
  <w:style w:styleId="Style_3_ch" w:type="character">
    <w:name w:val="List"/>
    <w:basedOn w:val="Style_2_ch"/>
    <w:link w:val="Style_3"/>
  </w:style>
  <w:style w:styleId="Style_4" w:type="paragraph">
    <w:name w:val="toc 2"/>
    <w:next w:val="Style_1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1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10" w:type="paragraph">
    <w:name w:val="Heading"/>
    <w:basedOn w:val="Style_1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1_ch"/>
    <w:link w:val="Style_10"/>
    <w:rPr>
      <w:rFonts w:ascii="Liberation Sans" w:hAnsi="Liberation Sans"/>
      <w:sz w:val="28"/>
    </w:rPr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1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Index"/>
    <w:basedOn w:val="Style_1"/>
    <w:link w:val="Style_14_ch"/>
  </w:style>
  <w:style w:styleId="Style_14_ch" w:type="character">
    <w:name w:val="Index"/>
    <w:basedOn w:val="Style_1_ch"/>
    <w:link w:val="Style_14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