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105" w:rsidRDefault="00703105">
      <w:pPr>
        <w:rPr>
          <w:rFonts w:ascii="sans-serif" w:hAnsi="sans-serif"/>
          <w:sz w:val="28"/>
          <w:szCs w:val="28"/>
          <w:lang w:val="en-US"/>
        </w:rPr>
      </w:pPr>
      <w:r w:rsidRPr="00703105">
        <w:rPr>
          <w:rFonts w:ascii="sans-serif" w:hAnsi="sans-serif"/>
          <w:sz w:val="28"/>
          <w:szCs w:val="28"/>
        </w:rPr>
        <w:t xml:space="preserve">URA.RU, 04.06.2020, 09:25, </w:t>
      </w:r>
    </w:p>
    <w:p w:rsidR="00DF5D20" w:rsidRPr="00703105" w:rsidRDefault="00703105">
      <w:pPr>
        <w:rPr>
          <w:rFonts w:ascii="sans-serif" w:hAnsi="sans-serif"/>
          <w:sz w:val="28"/>
          <w:szCs w:val="28"/>
        </w:rPr>
      </w:pPr>
      <w:r w:rsidRPr="00703105">
        <w:rPr>
          <w:rFonts w:ascii="sans-serif" w:hAnsi="sans-serif"/>
          <w:sz w:val="28"/>
          <w:szCs w:val="28"/>
        </w:rPr>
        <w:t xml:space="preserve">В ПФР раскрыли, кому из  </w:t>
      </w:r>
      <w:r w:rsidRPr="00703105">
        <w:rPr>
          <w:rFonts w:ascii="sans-serif" w:hAnsi="sans-serif"/>
          <w:sz w:val="28"/>
          <w:szCs w:val="28"/>
        </w:rPr>
        <w:t xml:space="preserve">россиян повысят пенсии с июля </w:t>
      </w:r>
    </w:p>
    <w:p w:rsidR="00703105" w:rsidRDefault="00703105">
      <w:pPr>
        <w:rPr>
          <w:rFonts w:ascii="sans-serif" w:hAnsi="sans-serif"/>
          <w:sz w:val="28"/>
          <w:szCs w:val="28"/>
          <w:lang w:val="en-US"/>
        </w:rPr>
      </w:pPr>
    </w:p>
    <w:p w:rsidR="00DF5D20" w:rsidRPr="00703105" w:rsidRDefault="00703105">
      <w:pPr>
        <w:rPr>
          <w:rFonts w:ascii="sans-serif" w:hAnsi="sans-serif"/>
          <w:sz w:val="28"/>
          <w:szCs w:val="28"/>
        </w:rPr>
      </w:pPr>
      <w:r w:rsidRPr="00703105">
        <w:rPr>
          <w:rFonts w:ascii="sans-serif" w:hAnsi="sans-serif"/>
          <w:sz w:val="28"/>
          <w:szCs w:val="28"/>
        </w:rPr>
        <w:t>Пенсионеры</w:t>
      </w:r>
      <w:r w:rsidRPr="00703105">
        <w:rPr>
          <w:rFonts w:ascii="sans-serif" w:hAnsi="sans-serif"/>
          <w:sz w:val="28"/>
          <w:szCs w:val="28"/>
        </w:rPr>
        <w:t>, которые числятся опекунами детей до 18 лет, начнут получать</w:t>
      </w:r>
    </w:p>
    <w:p w:rsidR="00DF5D20" w:rsidRPr="00703105" w:rsidRDefault="00703105">
      <w:pPr>
        <w:rPr>
          <w:rFonts w:ascii="sans-serif" w:hAnsi="sans-serif"/>
          <w:sz w:val="28"/>
          <w:szCs w:val="28"/>
        </w:rPr>
      </w:pPr>
      <w:r w:rsidRPr="00703105">
        <w:rPr>
          <w:rFonts w:ascii="sans-serif" w:hAnsi="sans-serif"/>
          <w:sz w:val="28"/>
          <w:szCs w:val="28"/>
        </w:rPr>
        <w:t xml:space="preserve">страховую пенсию </w:t>
      </w:r>
      <w:r w:rsidRPr="00703105">
        <w:rPr>
          <w:rFonts w:ascii="sans-serif" w:hAnsi="sans-serif"/>
          <w:sz w:val="28"/>
          <w:szCs w:val="28"/>
        </w:rPr>
        <w:t xml:space="preserve">с индексацией. Повышенные выплаты будут начисляться им с 1 </w:t>
      </w:r>
      <w:r w:rsidRPr="00703105">
        <w:rPr>
          <w:rFonts w:ascii="sans-serif" w:hAnsi="sans-serif"/>
          <w:sz w:val="28"/>
          <w:szCs w:val="28"/>
        </w:rPr>
        <w:t>июля.</w:t>
      </w:r>
    </w:p>
    <w:p w:rsidR="00DF5D20" w:rsidRPr="00703105" w:rsidRDefault="00703105">
      <w:pPr>
        <w:rPr>
          <w:rFonts w:ascii="sans-serif" w:hAnsi="sans-serif"/>
          <w:sz w:val="28"/>
          <w:szCs w:val="28"/>
        </w:rPr>
      </w:pPr>
      <w:r w:rsidRPr="00703105">
        <w:rPr>
          <w:rFonts w:ascii="sans-serif" w:hAnsi="sans-serif"/>
          <w:sz w:val="28"/>
          <w:szCs w:val="28"/>
        </w:rPr>
        <w:t xml:space="preserve">«С июля  </w:t>
      </w:r>
      <w:r w:rsidRPr="00703105">
        <w:rPr>
          <w:rFonts w:ascii="sans-serif" w:hAnsi="sans-serif"/>
          <w:sz w:val="28"/>
          <w:szCs w:val="28"/>
        </w:rPr>
        <w:t xml:space="preserve">пенсионерам </w:t>
      </w:r>
      <w:proofErr w:type="gramStart"/>
      <w:r w:rsidRPr="00703105">
        <w:rPr>
          <w:rFonts w:ascii="sans-serif" w:hAnsi="sans-serif"/>
          <w:sz w:val="28"/>
          <w:szCs w:val="28"/>
        </w:rPr>
        <w:t>-о</w:t>
      </w:r>
      <w:proofErr w:type="gramEnd"/>
      <w:r w:rsidRPr="00703105">
        <w:rPr>
          <w:rFonts w:ascii="sans-serif" w:hAnsi="sans-serif"/>
          <w:sz w:val="28"/>
          <w:szCs w:val="28"/>
        </w:rPr>
        <w:t xml:space="preserve">пекунам, как и всем неработающим  </w:t>
      </w:r>
      <w:r w:rsidRPr="00703105">
        <w:rPr>
          <w:rFonts w:ascii="sans-serif" w:hAnsi="sans-serif"/>
          <w:sz w:val="28"/>
          <w:szCs w:val="28"/>
        </w:rPr>
        <w:t>пенсионерам</w:t>
      </w:r>
      <w:r w:rsidRPr="00703105">
        <w:rPr>
          <w:rFonts w:ascii="sans-serif" w:hAnsi="sans-serif"/>
          <w:sz w:val="28"/>
          <w:szCs w:val="28"/>
        </w:rPr>
        <w:t xml:space="preserve">, ежегодно </w:t>
      </w:r>
      <w:r w:rsidRPr="00703105">
        <w:rPr>
          <w:rFonts w:ascii="sans-serif" w:hAnsi="sans-serif"/>
          <w:sz w:val="28"/>
          <w:szCs w:val="28"/>
        </w:rPr>
        <w:t xml:space="preserve">будет индексироваться  </w:t>
      </w:r>
      <w:r w:rsidRPr="00703105">
        <w:rPr>
          <w:rFonts w:ascii="sans-serif" w:hAnsi="sans-serif"/>
          <w:sz w:val="28"/>
          <w:szCs w:val="28"/>
        </w:rPr>
        <w:t xml:space="preserve">страховая пенсия </w:t>
      </w:r>
      <w:r w:rsidRPr="00703105">
        <w:rPr>
          <w:rFonts w:ascii="sans-serif" w:hAnsi="sans-serif"/>
          <w:sz w:val="28"/>
          <w:szCs w:val="28"/>
        </w:rPr>
        <w:t xml:space="preserve">и фиксированная выплата к ней», — </w:t>
      </w:r>
      <w:r w:rsidRPr="00703105">
        <w:rPr>
          <w:rFonts w:ascii="sans-serif" w:hAnsi="sans-serif"/>
          <w:sz w:val="28"/>
          <w:szCs w:val="28"/>
        </w:rPr>
        <w:t xml:space="preserve">рассказали в  </w:t>
      </w:r>
      <w:r w:rsidRPr="00703105">
        <w:rPr>
          <w:rFonts w:ascii="sans-serif" w:hAnsi="sans-serif"/>
          <w:sz w:val="28"/>
          <w:szCs w:val="28"/>
        </w:rPr>
        <w:t xml:space="preserve">Пенсионном фонде </w:t>
      </w:r>
      <w:r w:rsidRPr="00703105">
        <w:rPr>
          <w:rFonts w:ascii="sans-serif" w:hAnsi="sans-serif"/>
          <w:sz w:val="28"/>
          <w:szCs w:val="28"/>
        </w:rPr>
        <w:t xml:space="preserve">России. Ранее такие  </w:t>
      </w:r>
      <w:r w:rsidRPr="00703105">
        <w:rPr>
          <w:rFonts w:ascii="sans-serif" w:hAnsi="sans-serif"/>
          <w:sz w:val="28"/>
          <w:szCs w:val="28"/>
        </w:rPr>
        <w:t xml:space="preserve">пенсионеры </w:t>
      </w:r>
      <w:proofErr w:type="gramStart"/>
      <w:r w:rsidRPr="00703105">
        <w:rPr>
          <w:rFonts w:ascii="sans-serif" w:hAnsi="sans-serif"/>
          <w:sz w:val="28"/>
          <w:szCs w:val="28"/>
        </w:rPr>
        <w:t>о</w:t>
      </w:r>
      <w:r w:rsidRPr="00703105">
        <w:rPr>
          <w:rFonts w:ascii="sans-serif" w:hAnsi="sans-serif"/>
          <w:sz w:val="28"/>
          <w:szCs w:val="28"/>
        </w:rPr>
        <w:t>тносились</w:t>
      </w:r>
      <w:proofErr w:type="gramEnd"/>
      <w:r w:rsidRPr="00703105">
        <w:rPr>
          <w:rFonts w:ascii="sans-serif" w:hAnsi="sans-serif"/>
          <w:sz w:val="28"/>
          <w:szCs w:val="28"/>
        </w:rPr>
        <w:t xml:space="preserve">  </w:t>
      </w:r>
      <w:r w:rsidRPr="00703105">
        <w:rPr>
          <w:rFonts w:ascii="sans-serif" w:hAnsi="sans-serif"/>
          <w:sz w:val="28"/>
          <w:szCs w:val="28"/>
        </w:rPr>
        <w:t xml:space="preserve">получали пособие в размере 3-4 тысяч </w:t>
      </w:r>
      <w:r w:rsidRPr="00703105">
        <w:rPr>
          <w:rFonts w:ascii="sans-serif" w:hAnsi="sans-serif"/>
          <w:sz w:val="28"/>
          <w:szCs w:val="28"/>
        </w:rPr>
        <w:t xml:space="preserve">рублей. Из-за этого они относились к категории </w:t>
      </w:r>
      <w:r w:rsidRPr="00703105">
        <w:rPr>
          <w:rFonts w:ascii="sans-serif" w:hAnsi="sans-serif"/>
          <w:sz w:val="28"/>
          <w:szCs w:val="28"/>
        </w:rPr>
        <w:t xml:space="preserve">работающих  </w:t>
      </w:r>
      <w:r w:rsidRPr="00703105">
        <w:rPr>
          <w:rFonts w:ascii="sans-serif" w:hAnsi="sans-serif"/>
          <w:sz w:val="28"/>
          <w:szCs w:val="28"/>
        </w:rPr>
        <w:t>пенсионеров</w:t>
      </w:r>
      <w:r w:rsidRPr="00703105">
        <w:rPr>
          <w:rFonts w:ascii="sans-serif" w:hAnsi="sans-serif"/>
          <w:sz w:val="28"/>
          <w:szCs w:val="28"/>
        </w:rPr>
        <w:t xml:space="preserve">, в </w:t>
      </w:r>
      <w:proofErr w:type="gramStart"/>
      <w:r w:rsidRPr="00703105">
        <w:rPr>
          <w:rFonts w:ascii="sans-serif" w:hAnsi="sans-serif"/>
          <w:sz w:val="28"/>
          <w:szCs w:val="28"/>
        </w:rPr>
        <w:t>связи</w:t>
      </w:r>
      <w:proofErr w:type="gramEnd"/>
      <w:r w:rsidRPr="00703105">
        <w:rPr>
          <w:rFonts w:ascii="sans-serif" w:hAnsi="sans-serif"/>
          <w:sz w:val="28"/>
          <w:szCs w:val="28"/>
        </w:rPr>
        <w:t xml:space="preserve"> с чем индексация </w:t>
      </w:r>
    </w:p>
    <w:p w:rsidR="00DF5D20" w:rsidRPr="00703105" w:rsidRDefault="00703105">
      <w:pPr>
        <w:rPr>
          <w:rFonts w:ascii="sans-serif" w:hAnsi="sans-serif"/>
          <w:sz w:val="28"/>
          <w:szCs w:val="28"/>
        </w:rPr>
      </w:pPr>
      <w:r w:rsidRPr="00703105">
        <w:rPr>
          <w:rFonts w:ascii="sans-serif" w:hAnsi="sans-serif"/>
          <w:sz w:val="28"/>
          <w:szCs w:val="28"/>
        </w:rPr>
        <w:t>п</w:t>
      </w:r>
      <w:r w:rsidRPr="00703105">
        <w:rPr>
          <w:rFonts w:ascii="sans-serif" w:hAnsi="sans-serif"/>
          <w:sz w:val="28"/>
          <w:szCs w:val="28"/>
        </w:rPr>
        <w:t>енсий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703105">
        <w:rPr>
          <w:rFonts w:ascii="sans-serif" w:hAnsi="sans-serif"/>
          <w:sz w:val="28"/>
          <w:szCs w:val="28"/>
        </w:rPr>
        <w:t>не производилась.</w:t>
      </w:r>
    </w:p>
    <w:p w:rsidR="00DF5D20" w:rsidRPr="00703105" w:rsidRDefault="00703105">
      <w:pPr>
        <w:rPr>
          <w:rFonts w:ascii="sans-serif" w:hAnsi="sans-serif"/>
          <w:sz w:val="28"/>
          <w:szCs w:val="28"/>
        </w:rPr>
      </w:pPr>
      <w:r w:rsidRPr="00703105">
        <w:rPr>
          <w:rFonts w:ascii="sans-serif" w:hAnsi="sans-serif"/>
          <w:sz w:val="28"/>
          <w:szCs w:val="28"/>
        </w:rPr>
        <w:t xml:space="preserve">Для получения надбавки заявление писать не придется. До 15 июня  </w:t>
      </w:r>
      <w:r w:rsidRPr="00703105">
        <w:rPr>
          <w:rFonts w:ascii="sans-serif" w:hAnsi="sans-serif"/>
          <w:sz w:val="28"/>
          <w:szCs w:val="28"/>
        </w:rPr>
        <w:t xml:space="preserve">ПФР </w:t>
      </w:r>
      <w:r w:rsidRPr="00703105">
        <w:rPr>
          <w:rFonts w:ascii="sans-serif" w:hAnsi="sans-serif"/>
          <w:sz w:val="28"/>
          <w:szCs w:val="28"/>
        </w:rPr>
        <w:t xml:space="preserve">актуализируют списки </w:t>
      </w:r>
      <w:r w:rsidRPr="00703105">
        <w:rPr>
          <w:rFonts w:ascii="sans-serif" w:hAnsi="sans-serif"/>
          <w:sz w:val="28"/>
          <w:szCs w:val="28"/>
        </w:rPr>
        <w:t xml:space="preserve">пенсионеров </w:t>
      </w:r>
      <w:proofErr w:type="gramStart"/>
      <w:r w:rsidRPr="00703105">
        <w:rPr>
          <w:rFonts w:ascii="sans-serif" w:hAnsi="sans-serif"/>
          <w:sz w:val="28"/>
          <w:szCs w:val="28"/>
        </w:rPr>
        <w:t>-о</w:t>
      </w:r>
      <w:proofErr w:type="gramEnd"/>
      <w:r w:rsidRPr="00703105">
        <w:rPr>
          <w:rFonts w:ascii="sans-serif" w:hAnsi="sans-serif"/>
          <w:sz w:val="28"/>
          <w:szCs w:val="28"/>
        </w:rPr>
        <w:t xml:space="preserve">пекунов и до 24 июня </w:t>
      </w:r>
      <w:r w:rsidRPr="00703105">
        <w:rPr>
          <w:rFonts w:ascii="sans-serif" w:hAnsi="sans-serif"/>
          <w:sz w:val="28"/>
          <w:szCs w:val="28"/>
        </w:rPr>
        <w:t xml:space="preserve">сформируют необходимые </w:t>
      </w:r>
      <w:r w:rsidRPr="00703105">
        <w:rPr>
          <w:rFonts w:ascii="sans-serif" w:hAnsi="sans-serif"/>
          <w:sz w:val="28"/>
          <w:szCs w:val="28"/>
        </w:rPr>
        <w:t>доставочные документы для почтовых и кредитных организаций.</w:t>
      </w:r>
    </w:p>
    <w:p w:rsidR="00DF5D20" w:rsidRPr="00703105" w:rsidRDefault="00703105">
      <w:pPr>
        <w:rPr>
          <w:rFonts w:ascii="sans-serif" w:hAnsi="sans-serif"/>
          <w:sz w:val="28"/>
          <w:szCs w:val="28"/>
        </w:rPr>
      </w:pPr>
      <w:r w:rsidRPr="00703105">
        <w:rPr>
          <w:rFonts w:ascii="sans-serif" w:hAnsi="sans-serif"/>
          <w:sz w:val="28"/>
          <w:szCs w:val="28"/>
        </w:rPr>
        <w:t xml:space="preserve">Ранее председатель Госдумы Вячеслав Володин заявил, что данный законопроект был </w:t>
      </w:r>
      <w:r w:rsidRPr="00703105">
        <w:rPr>
          <w:rFonts w:ascii="sans-serif" w:hAnsi="sans-serif"/>
          <w:sz w:val="28"/>
          <w:szCs w:val="28"/>
        </w:rPr>
        <w:t xml:space="preserve">разработан по поручению президента РФ Владимира Путина. На его реализацию из </w:t>
      </w:r>
      <w:r w:rsidRPr="00703105">
        <w:rPr>
          <w:rFonts w:ascii="sans-serif" w:hAnsi="sans-serif"/>
          <w:sz w:val="28"/>
          <w:szCs w:val="28"/>
        </w:rPr>
        <w:t>бюджета будет вы</w:t>
      </w:r>
      <w:r w:rsidRPr="00703105">
        <w:rPr>
          <w:rFonts w:ascii="sans-serif" w:hAnsi="sans-serif"/>
          <w:sz w:val="28"/>
          <w:szCs w:val="28"/>
        </w:rPr>
        <w:t xml:space="preserve">делено 0,72 </w:t>
      </w:r>
      <w:proofErr w:type="spellStart"/>
      <w:proofErr w:type="gramStart"/>
      <w:r w:rsidRPr="00703105">
        <w:rPr>
          <w:rFonts w:ascii="sans-serif" w:hAnsi="sans-serif"/>
          <w:sz w:val="28"/>
          <w:szCs w:val="28"/>
        </w:rPr>
        <w:t>млрд</w:t>
      </w:r>
      <w:proofErr w:type="spellEnd"/>
      <w:proofErr w:type="gramEnd"/>
      <w:r w:rsidRPr="00703105">
        <w:rPr>
          <w:rFonts w:ascii="sans-serif" w:hAnsi="sans-serif"/>
          <w:sz w:val="28"/>
          <w:szCs w:val="28"/>
        </w:rPr>
        <w:t xml:space="preserve"> рублей. В следующем году — 1,83 </w:t>
      </w:r>
      <w:proofErr w:type="spellStart"/>
      <w:proofErr w:type="gramStart"/>
      <w:r w:rsidRPr="00703105">
        <w:rPr>
          <w:rFonts w:ascii="sans-serif" w:hAnsi="sans-serif"/>
          <w:sz w:val="28"/>
          <w:szCs w:val="28"/>
        </w:rPr>
        <w:t>млрд</w:t>
      </w:r>
      <w:proofErr w:type="spellEnd"/>
      <w:proofErr w:type="gramEnd"/>
      <w:r w:rsidRPr="00703105">
        <w:rPr>
          <w:rFonts w:ascii="sans-serif" w:hAnsi="sans-serif"/>
          <w:sz w:val="28"/>
          <w:szCs w:val="28"/>
        </w:rPr>
        <w:t xml:space="preserve"> рублей, а в </w:t>
      </w:r>
      <w:r w:rsidRPr="00703105">
        <w:rPr>
          <w:rFonts w:ascii="sans-serif" w:hAnsi="sans-serif"/>
          <w:sz w:val="28"/>
          <w:szCs w:val="28"/>
        </w:rPr>
        <w:t xml:space="preserve">2022 — 2,22 </w:t>
      </w:r>
      <w:proofErr w:type="spellStart"/>
      <w:r w:rsidRPr="00703105">
        <w:rPr>
          <w:rFonts w:ascii="sans-serif" w:hAnsi="sans-serif"/>
          <w:sz w:val="28"/>
          <w:szCs w:val="28"/>
        </w:rPr>
        <w:t>млрд</w:t>
      </w:r>
      <w:proofErr w:type="spellEnd"/>
      <w:r w:rsidRPr="00703105">
        <w:rPr>
          <w:rFonts w:ascii="sans-serif" w:hAnsi="sans-serif"/>
          <w:sz w:val="28"/>
          <w:szCs w:val="28"/>
        </w:rPr>
        <w:t xml:space="preserve"> рублей.</w:t>
      </w:r>
    </w:p>
    <w:p w:rsidR="00DF5D20" w:rsidRPr="00703105" w:rsidRDefault="00703105">
      <w:pPr>
        <w:rPr>
          <w:rFonts w:ascii="sans-serif" w:hAnsi="sans-serif"/>
          <w:sz w:val="28"/>
          <w:szCs w:val="28"/>
        </w:rPr>
      </w:pPr>
      <w:r w:rsidRPr="00703105">
        <w:rPr>
          <w:rFonts w:ascii="sans-serif" w:hAnsi="sans-serif"/>
          <w:sz w:val="28"/>
          <w:szCs w:val="28"/>
        </w:rPr>
        <w:t xml:space="preserve">Кроме того, с августа выплаты получателям  </w:t>
      </w:r>
      <w:r w:rsidRPr="00703105">
        <w:rPr>
          <w:rFonts w:ascii="sans-serif" w:hAnsi="sans-serif"/>
          <w:sz w:val="28"/>
          <w:szCs w:val="28"/>
        </w:rPr>
        <w:t xml:space="preserve">накопительных пенсий </w:t>
      </w:r>
      <w:r w:rsidRPr="00703105">
        <w:rPr>
          <w:rFonts w:ascii="sans-serif" w:hAnsi="sans-serif"/>
          <w:sz w:val="28"/>
          <w:szCs w:val="28"/>
        </w:rPr>
        <w:t>п</w:t>
      </w:r>
      <w:r w:rsidRPr="00703105">
        <w:rPr>
          <w:rFonts w:ascii="sans-serif" w:hAnsi="sans-serif"/>
          <w:sz w:val="28"/>
          <w:szCs w:val="28"/>
        </w:rPr>
        <w:t xml:space="preserve">роиндексируют  </w:t>
      </w:r>
      <w:r w:rsidRPr="00703105">
        <w:rPr>
          <w:rFonts w:ascii="sans-serif" w:hAnsi="sans-serif"/>
          <w:sz w:val="28"/>
          <w:szCs w:val="28"/>
        </w:rPr>
        <w:t>на 9,13%. Для получения этой надбавки также не нужно никаких заявлений. Также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703105">
        <w:rPr>
          <w:rFonts w:ascii="sans-serif" w:hAnsi="sans-serif"/>
          <w:sz w:val="28"/>
          <w:szCs w:val="28"/>
        </w:rPr>
        <w:t>увеличат</w:t>
      </w:r>
      <w:r w:rsidRPr="00703105">
        <w:rPr>
          <w:rFonts w:ascii="sans-serif" w:hAnsi="sans-serif"/>
          <w:sz w:val="28"/>
          <w:szCs w:val="28"/>
        </w:rPr>
        <w:t xml:space="preserve">ся выплаты для участников программы </w:t>
      </w:r>
      <w:proofErr w:type="spellStart"/>
      <w:r w:rsidRPr="00703105">
        <w:rPr>
          <w:rFonts w:ascii="sans-serif" w:hAnsi="sans-serif"/>
          <w:sz w:val="28"/>
          <w:szCs w:val="28"/>
        </w:rPr>
        <w:t>софинансирования</w:t>
      </w:r>
      <w:proofErr w:type="spellEnd"/>
      <w:r w:rsidRPr="00703105">
        <w:rPr>
          <w:rFonts w:ascii="sans-serif" w:hAnsi="sans-serif"/>
          <w:sz w:val="28"/>
          <w:szCs w:val="28"/>
        </w:rPr>
        <w:t xml:space="preserve"> 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703105">
        <w:rPr>
          <w:rFonts w:ascii="sans-serif" w:hAnsi="sans-serif"/>
          <w:sz w:val="28"/>
          <w:szCs w:val="28"/>
        </w:rPr>
        <w:t>пенсионных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703105">
        <w:rPr>
          <w:rFonts w:ascii="sans-serif" w:hAnsi="sans-serif"/>
          <w:sz w:val="28"/>
          <w:szCs w:val="28"/>
        </w:rPr>
        <w:t>накоплений</w:t>
      </w:r>
      <w:r w:rsidRPr="00703105">
        <w:rPr>
          <w:rFonts w:ascii="sans-serif" w:hAnsi="sans-serif"/>
          <w:sz w:val="28"/>
          <w:szCs w:val="28"/>
        </w:rPr>
        <w:t xml:space="preserve">. Им проиндексируют выплаты на 7,99%. Всего по обоим пунктам рост </w:t>
      </w:r>
      <w:r w:rsidRPr="00703105">
        <w:rPr>
          <w:rFonts w:ascii="sans-serif" w:hAnsi="sans-serif"/>
          <w:sz w:val="28"/>
          <w:szCs w:val="28"/>
        </w:rPr>
        <w:t>выплат ощутят более 100 тысяч человек.</w:t>
      </w:r>
    </w:p>
    <w:p w:rsidR="00DF5D20" w:rsidRPr="00703105" w:rsidRDefault="00703105">
      <w:pPr>
        <w:rPr>
          <w:rFonts w:ascii="sans-serif" w:hAnsi="sans-serif"/>
          <w:sz w:val="28"/>
          <w:szCs w:val="28"/>
        </w:rPr>
      </w:pPr>
      <w:r w:rsidRPr="00703105">
        <w:rPr>
          <w:rFonts w:ascii="sans-serif" w:hAnsi="sans-serif"/>
          <w:sz w:val="28"/>
          <w:szCs w:val="28"/>
        </w:rPr>
        <w:t xml:space="preserve">С 1 апреля в России проиндексировали социальные  </w:t>
      </w:r>
      <w:r w:rsidRPr="00703105">
        <w:rPr>
          <w:rFonts w:ascii="sans-serif" w:hAnsi="sans-serif"/>
          <w:sz w:val="28"/>
          <w:szCs w:val="28"/>
        </w:rPr>
        <w:t xml:space="preserve">пенсии </w:t>
      </w:r>
      <w:r w:rsidRPr="00703105">
        <w:rPr>
          <w:rFonts w:ascii="sans-serif" w:hAnsi="sans-serif"/>
          <w:sz w:val="28"/>
          <w:szCs w:val="28"/>
        </w:rPr>
        <w:t xml:space="preserve">на 6,1%, напоминает </w:t>
      </w:r>
      <w:r w:rsidRPr="00703105">
        <w:rPr>
          <w:rFonts w:ascii="sans-serif" w:hAnsi="sans-serif"/>
          <w:sz w:val="28"/>
          <w:szCs w:val="28"/>
        </w:rPr>
        <w:t xml:space="preserve">«Национальная служба новостей». Эта мера коснулась 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703105">
        <w:rPr>
          <w:rFonts w:ascii="sans-serif" w:hAnsi="sans-serif"/>
          <w:sz w:val="28"/>
          <w:szCs w:val="28"/>
        </w:rPr>
        <w:t>пенсий</w:t>
      </w:r>
    </w:p>
    <w:p w:rsidR="00DF5D20" w:rsidRPr="00703105" w:rsidRDefault="00703105">
      <w:pPr>
        <w:rPr>
          <w:rFonts w:ascii="sans-serif" w:hAnsi="sans-serif"/>
          <w:sz w:val="28"/>
          <w:szCs w:val="28"/>
        </w:rPr>
      </w:pPr>
      <w:r w:rsidRPr="00703105">
        <w:rPr>
          <w:rFonts w:ascii="sans-serif" w:hAnsi="sans-serif"/>
          <w:sz w:val="28"/>
          <w:szCs w:val="28"/>
        </w:rPr>
        <w:t>участников Великой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703105">
        <w:rPr>
          <w:rFonts w:ascii="sans-serif" w:hAnsi="sans-serif"/>
          <w:sz w:val="28"/>
          <w:szCs w:val="28"/>
        </w:rPr>
        <w:t>Отечественной войны, военных, которые проходили службу по призыву.</w:t>
      </w:r>
    </w:p>
    <w:p w:rsidR="00DF5D20" w:rsidRPr="00703105" w:rsidRDefault="00DF5D20">
      <w:pPr>
        <w:rPr>
          <w:rFonts w:ascii="sans-serif" w:hAnsi="sans-serif"/>
          <w:sz w:val="28"/>
          <w:szCs w:val="28"/>
        </w:rPr>
      </w:pPr>
    </w:p>
    <w:p w:rsidR="00DF5D20" w:rsidRPr="00703105" w:rsidRDefault="00DF5D20">
      <w:pPr>
        <w:rPr>
          <w:sz w:val="28"/>
          <w:szCs w:val="28"/>
        </w:rPr>
      </w:pPr>
    </w:p>
    <w:sectPr w:rsidR="00DF5D20" w:rsidRPr="00703105" w:rsidSect="00DF5D20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DF5D20"/>
    <w:rsid w:val="00703105"/>
    <w:rsid w:val="00DF5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F5D20"/>
  </w:style>
  <w:style w:type="paragraph" w:styleId="10">
    <w:name w:val="heading 1"/>
    <w:next w:val="a"/>
    <w:link w:val="11"/>
    <w:uiPriority w:val="9"/>
    <w:qFormat/>
    <w:rsid w:val="00DF5D20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F5D20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F5D20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F5D20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F5D20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F5D20"/>
  </w:style>
  <w:style w:type="paragraph" w:styleId="21">
    <w:name w:val="toc 2"/>
    <w:next w:val="a"/>
    <w:link w:val="22"/>
    <w:uiPriority w:val="39"/>
    <w:rsid w:val="00DF5D20"/>
    <w:pPr>
      <w:ind w:left="200"/>
    </w:pPr>
  </w:style>
  <w:style w:type="character" w:customStyle="1" w:styleId="22">
    <w:name w:val="Оглавление 2 Знак"/>
    <w:link w:val="21"/>
    <w:rsid w:val="00DF5D20"/>
  </w:style>
  <w:style w:type="paragraph" w:styleId="41">
    <w:name w:val="toc 4"/>
    <w:next w:val="a"/>
    <w:link w:val="42"/>
    <w:uiPriority w:val="39"/>
    <w:rsid w:val="00DF5D20"/>
    <w:pPr>
      <w:ind w:left="600"/>
    </w:pPr>
  </w:style>
  <w:style w:type="character" w:customStyle="1" w:styleId="42">
    <w:name w:val="Оглавление 4 Знак"/>
    <w:link w:val="41"/>
    <w:rsid w:val="00DF5D20"/>
  </w:style>
  <w:style w:type="paragraph" w:styleId="6">
    <w:name w:val="toc 6"/>
    <w:next w:val="a"/>
    <w:link w:val="60"/>
    <w:uiPriority w:val="39"/>
    <w:rsid w:val="00DF5D20"/>
    <w:pPr>
      <w:ind w:left="1000"/>
    </w:pPr>
  </w:style>
  <w:style w:type="character" w:customStyle="1" w:styleId="60">
    <w:name w:val="Оглавление 6 Знак"/>
    <w:link w:val="6"/>
    <w:rsid w:val="00DF5D20"/>
  </w:style>
  <w:style w:type="paragraph" w:styleId="7">
    <w:name w:val="toc 7"/>
    <w:next w:val="a"/>
    <w:link w:val="70"/>
    <w:uiPriority w:val="39"/>
    <w:rsid w:val="00DF5D20"/>
    <w:pPr>
      <w:ind w:left="1200"/>
    </w:pPr>
  </w:style>
  <w:style w:type="character" w:customStyle="1" w:styleId="70">
    <w:name w:val="Оглавление 7 Знак"/>
    <w:link w:val="7"/>
    <w:rsid w:val="00DF5D20"/>
  </w:style>
  <w:style w:type="paragraph" w:styleId="a3">
    <w:name w:val="List"/>
    <w:basedOn w:val="Textbody"/>
    <w:link w:val="a4"/>
    <w:rsid w:val="00DF5D20"/>
  </w:style>
  <w:style w:type="character" w:customStyle="1" w:styleId="a4">
    <w:name w:val="Список Знак"/>
    <w:basedOn w:val="Textbody0"/>
    <w:link w:val="a3"/>
    <w:rsid w:val="00DF5D20"/>
  </w:style>
  <w:style w:type="paragraph" w:customStyle="1" w:styleId="Index">
    <w:name w:val="Index"/>
    <w:basedOn w:val="a"/>
    <w:link w:val="Index0"/>
    <w:rsid w:val="00DF5D20"/>
  </w:style>
  <w:style w:type="character" w:customStyle="1" w:styleId="Index0">
    <w:name w:val="Index"/>
    <w:basedOn w:val="1"/>
    <w:link w:val="Index"/>
    <w:rsid w:val="00DF5D20"/>
  </w:style>
  <w:style w:type="character" w:customStyle="1" w:styleId="30">
    <w:name w:val="Заголовок 3 Знак"/>
    <w:link w:val="3"/>
    <w:rsid w:val="00DF5D20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DF5D20"/>
    <w:pPr>
      <w:ind w:left="400"/>
    </w:pPr>
  </w:style>
  <w:style w:type="character" w:customStyle="1" w:styleId="32">
    <w:name w:val="Оглавление 3 Знак"/>
    <w:link w:val="31"/>
    <w:rsid w:val="00DF5D20"/>
  </w:style>
  <w:style w:type="paragraph" w:customStyle="1" w:styleId="Caption">
    <w:name w:val="Caption"/>
    <w:basedOn w:val="a"/>
    <w:link w:val="Caption0"/>
    <w:rsid w:val="00DF5D20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DF5D20"/>
    <w:rPr>
      <w:i/>
      <w:sz w:val="24"/>
    </w:rPr>
  </w:style>
  <w:style w:type="character" w:customStyle="1" w:styleId="50">
    <w:name w:val="Заголовок 5 Знак"/>
    <w:link w:val="5"/>
    <w:rsid w:val="00DF5D20"/>
    <w:rPr>
      <w:rFonts w:ascii="XO Thames" w:hAnsi="XO Thames"/>
      <w:b/>
      <w:color w:val="000000"/>
      <w:sz w:val="22"/>
    </w:rPr>
  </w:style>
  <w:style w:type="paragraph" w:customStyle="1" w:styleId="Heading">
    <w:name w:val="Heading"/>
    <w:basedOn w:val="a"/>
    <w:next w:val="Textbody"/>
    <w:link w:val="Heading0"/>
    <w:rsid w:val="00DF5D2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DF5D20"/>
    <w:rPr>
      <w:rFonts w:ascii="Liberation Sans" w:hAnsi="Liberation Sans"/>
      <w:sz w:val="28"/>
    </w:rPr>
  </w:style>
  <w:style w:type="character" w:customStyle="1" w:styleId="11">
    <w:name w:val="Заголовок 1 Знак"/>
    <w:link w:val="10"/>
    <w:rsid w:val="00DF5D2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DF5D20"/>
    <w:rPr>
      <w:color w:val="0000FF"/>
      <w:u w:val="single"/>
    </w:rPr>
  </w:style>
  <w:style w:type="character" w:styleId="a5">
    <w:name w:val="Hyperlink"/>
    <w:link w:val="12"/>
    <w:rsid w:val="00DF5D20"/>
    <w:rPr>
      <w:color w:val="0000FF"/>
      <w:u w:val="single"/>
    </w:rPr>
  </w:style>
  <w:style w:type="paragraph" w:customStyle="1" w:styleId="Footnote">
    <w:name w:val="Footnote"/>
    <w:link w:val="Footnote0"/>
    <w:rsid w:val="00DF5D20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F5D20"/>
    <w:rPr>
      <w:rFonts w:ascii="XO Thames" w:hAnsi="XO Thames"/>
      <w:sz w:val="22"/>
    </w:rPr>
  </w:style>
  <w:style w:type="paragraph" w:customStyle="1" w:styleId="Textbody">
    <w:name w:val="Text body"/>
    <w:basedOn w:val="a"/>
    <w:link w:val="Textbody0"/>
    <w:rsid w:val="00DF5D20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DF5D20"/>
  </w:style>
  <w:style w:type="paragraph" w:styleId="13">
    <w:name w:val="toc 1"/>
    <w:next w:val="a"/>
    <w:link w:val="14"/>
    <w:uiPriority w:val="39"/>
    <w:rsid w:val="00DF5D20"/>
    <w:rPr>
      <w:rFonts w:ascii="XO Thames" w:hAnsi="XO Thames"/>
      <w:b/>
    </w:rPr>
  </w:style>
  <w:style w:type="character" w:customStyle="1" w:styleId="14">
    <w:name w:val="Оглавление 1 Знак"/>
    <w:link w:val="13"/>
    <w:rsid w:val="00DF5D20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DF5D2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F5D20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F5D20"/>
    <w:pPr>
      <w:ind w:left="1600"/>
    </w:pPr>
  </w:style>
  <w:style w:type="character" w:customStyle="1" w:styleId="90">
    <w:name w:val="Оглавление 9 Знак"/>
    <w:link w:val="9"/>
    <w:rsid w:val="00DF5D20"/>
  </w:style>
  <w:style w:type="paragraph" w:styleId="8">
    <w:name w:val="toc 8"/>
    <w:next w:val="a"/>
    <w:link w:val="80"/>
    <w:uiPriority w:val="39"/>
    <w:rsid w:val="00DF5D20"/>
    <w:pPr>
      <w:ind w:left="1400"/>
    </w:pPr>
  </w:style>
  <w:style w:type="character" w:customStyle="1" w:styleId="80">
    <w:name w:val="Оглавление 8 Знак"/>
    <w:link w:val="8"/>
    <w:rsid w:val="00DF5D20"/>
  </w:style>
  <w:style w:type="paragraph" w:styleId="51">
    <w:name w:val="toc 5"/>
    <w:next w:val="a"/>
    <w:link w:val="52"/>
    <w:uiPriority w:val="39"/>
    <w:rsid w:val="00DF5D20"/>
    <w:pPr>
      <w:ind w:left="800"/>
    </w:pPr>
  </w:style>
  <w:style w:type="character" w:customStyle="1" w:styleId="52">
    <w:name w:val="Оглавление 5 Знак"/>
    <w:link w:val="51"/>
    <w:rsid w:val="00DF5D20"/>
  </w:style>
  <w:style w:type="paragraph" w:styleId="a6">
    <w:name w:val="Subtitle"/>
    <w:next w:val="a"/>
    <w:link w:val="a7"/>
    <w:uiPriority w:val="11"/>
    <w:qFormat/>
    <w:rsid w:val="00DF5D20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F5D20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DF5D20"/>
    <w:pPr>
      <w:ind w:left="1800"/>
    </w:pPr>
  </w:style>
  <w:style w:type="character" w:customStyle="1" w:styleId="toc100">
    <w:name w:val="toc 10"/>
    <w:link w:val="toc10"/>
    <w:rsid w:val="00DF5D20"/>
  </w:style>
  <w:style w:type="paragraph" w:styleId="a8">
    <w:name w:val="Title"/>
    <w:next w:val="a"/>
    <w:link w:val="a9"/>
    <w:uiPriority w:val="10"/>
    <w:qFormat/>
    <w:rsid w:val="00DF5D20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F5D20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F5D20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DF5D20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2020-06-05T11:48:00Z</dcterms:created>
  <dcterms:modified xsi:type="dcterms:W3CDTF">2020-06-05T11:49:00Z</dcterms:modified>
</cp:coreProperties>
</file>