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 муниципальный район</w:t>
      </w:r>
    </w:p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1F619E" w:rsidRDefault="001F619E" w:rsidP="001F619E">
      <w:pPr>
        <w:spacing w:after="0" w:line="240" w:lineRule="auto"/>
        <w:ind w:left="708"/>
        <w:jc w:val="center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F619E" w:rsidRDefault="001F619E" w:rsidP="001F619E">
      <w:pPr>
        <w:spacing w:after="0" w:line="240" w:lineRule="auto"/>
        <w:ind w:left="708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08.04.2020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№54</w:t>
      </w:r>
    </w:p>
    <w:p w:rsidR="001F619E" w:rsidRDefault="001F619E" w:rsidP="001F619E">
      <w:pPr>
        <w:spacing w:after="0" w:line="240" w:lineRule="auto"/>
        <w:ind w:left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</w:t>
      </w:r>
    </w:p>
    <w:p w:rsidR="001F619E" w:rsidRDefault="001F619E" w:rsidP="001F619E">
      <w:pPr>
        <w:spacing w:after="0" w:line="240" w:lineRule="auto"/>
        <w:rPr>
          <w:sz w:val="28"/>
          <w:szCs w:val="28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от 17.03.2014г. № 39 «Об утверждении </w:t>
      </w:r>
      <w:r>
        <w:rPr>
          <w:b/>
          <w:bCs/>
          <w:sz w:val="28"/>
          <w:szCs w:val="28"/>
        </w:rPr>
        <w:t xml:space="preserve">Положения о </w:t>
      </w:r>
      <w:r>
        <w:rPr>
          <w:b/>
          <w:sz w:val="28"/>
          <w:szCs w:val="28"/>
          <w:lang w:eastAsia="en-US"/>
        </w:rPr>
        <w:t>контрактном управляющем  администрации  Комсомольского  городского поселения Чамзинского  муниципального района»</w:t>
      </w: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ab/>
        <w:t xml:space="preserve">Рассмотрев Протест Прокуратуры Чамзинского района от 30.03.2020г. № 7-1-2020/745 </w:t>
      </w:r>
      <w:r>
        <w:rPr>
          <w:sz w:val="28"/>
          <w:szCs w:val="28"/>
          <w:lang w:eastAsia="en-US"/>
        </w:rPr>
        <w:t>, администрация Комсомольского городского поселения Чамзинского муниципального района,</w:t>
      </w:r>
    </w:p>
    <w:p w:rsidR="001F619E" w:rsidRDefault="001F619E" w:rsidP="001F619E">
      <w:pPr>
        <w:spacing w:after="0" w:line="240" w:lineRule="auto"/>
        <w:jc w:val="both"/>
        <w:rPr>
          <w:rFonts w:eastAsia="Times New Roman"/>
          <w:sz w:val="28"/>
          <w:szCs w:val="28"/>
        </w:rPr>
      </w:pPr>
    </w:p>
    <w:p w:rsidR="001F619E" w:rsidRDefault="001F619E" w:rsidP="001F619E">
      <w:pPr>
        <w:spacing w:after="0" w:line="240" w:lineRule="auto"/>
        <w:ind w:left="2832" w:firstLine="708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1.Внести следующие изменения в Постановление администрации Комсомольского городского поселения от 17.03.2014г.</w:t>
      </w:r>
      <w:r>
        <w:t xml:space="preserve"> </w:t>
      </w:r>
      <w:r>
        <w:rPr>
          <w:sz w:val="28"/>
          <w:szCs w:val="28"/>
        </w:rPr>
        <w:t>№ 39  «Об утверждении Положения о контрактном управляющем администрации  Комсомольского  городского поселения</w:t>
      </w:r>
      <w:r w:rsidR="00507CE7">
        <w:rPr>
          <w:sz w:val="28"/>
          <w:szCs w:val="28"/>
        </w:rPr>
        <w:t xml:space="preserve"> Чамзинского муниципального района</w:t>
      </w:r>
      <w:r>
        <w:rPr>
          <w:sz w:val="28"/>
          <w:szCs w:val="28"/>
        </w:rPr>
        <w:t>»: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пункт 2.1.7  Раздела 2. «Функциональные обязанности контрактного управляющего» исключить;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в пункте 3.1.1 Раздела 3. «Функции и полномочия контрактного управляющего» исключить подпункты  а), б);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администрации</w:t>
      </w: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lang w:eastAsia="en-US"/>
        </w:rPr>
      </w:pPr>
      <w:r>
        <w:rPr>
          <w:sz w:val="28"/>
          <w:szCs w:val="28"/>
        </w:rPr>
        <w:t xml:space="preserve">Комсомольского городского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И.И. </w:t>
      </w:r>
      <w:proofErr w:type="spellStart"/>
      <w:r>
        <w:rPr>
          <w:sz w:val="28"/>
          <w:szCs w:val="28"/>
        </w:rPr>
        <w:t>Жалилов</w:t>
      </w:r>
      <w:proofErr w:type="spellEnd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 муниципальный район</w:t>
      </w:r>
    </w:p>
    <w:p w:rsidR="001F619E" w:rsidRDefault="001F619E" w:rsidP="001F619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1F619E" w:rsidRDefault="001F619E" w:rsidP="001F619E">
      <w:pPr>
        <w:spacing w:after="0" w:line="240" w:lineRule="auto"/>
        <w:ind w:left="708"/>
        <w:jc w:val="center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F619E" w:rsidRDefault="001F619E" w:rsidP="001F619E">
      <w:pPr>
        <w:spacing w:after="0" w:line="240" w:lineRule="auto"/>
        <w:ind w:left="708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17.03.2014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№39</w:t>
      </w:r>
    </w:p>
    <w:p w:rsidR="001F619E" w:rsidRDefault="001F619E" w:rsidP="001F619E">
      <w:pPr>
        <w:spacing w:after="0" w:line="240" w:lineRule="auto"/>
        <w:ind w:left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proofErr w:type="spellEnd"/>
    </w:p>
    <w:p w:rsidR="001F619E" w:rsidRDefault="001F619E" w:rsidP="001F619E">
      <w:pPr>
        <w:spacing w:after="0" w:line="240" w:lineRule="auto"/>
        <w:rPr>
          <w:sz w:val="28"/>
          <w:szCs w:val="28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о </w:t>
      </w:r>
      <w:r>
        <w:rPr>
          <w:b/>
          <w:sz w:val="28"/>
          <w:szCs w:val="28"/>
          <w:lang w:eastAsia="en-US"/>
        </w:rPr>
        <w:t xml:space="preserve">контрактном управляющем </w:t>
      </w:r>
    </w:p>
    <w:p w:rsidR="001F619E" w:rsidRDefault="001F619E" w:rsidP="001F619E">
      <w:pPr>
        <w:spacing w:after="0" w:line="240" w:lineRule="auto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администрации  Комсомольского  городского поселения </w:t>
      </w:r>
    </w:p>
    <w:p w:rsidR="001F619E" w:rsidRDefault="001F619E" w:rsidP="001F619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  <w:lang w:eastAsia="en-US"/>
        </w:rPr>
        <w:t>Чамзинского  муниципального района</w:t>
      </w: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ab/>
        <w:t xml:space="preserve">Руководствуясь </w:t>
      </w:r>
      <w:r>
        <w:rPr>
          <w:sz w:val="28"/>
          <w:szCs w:val="28"/>
          <w:lang w:eastAsia="en-US"/>
        </w:rPr>
        <w:t>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нужд», администрация Комсомольского городского поселения Чамзинского муниципального района,</w:t>
      </w:r>
    </w:p>
    <w:p w:rsidR="001F619E" w:rsidRDefault="001F619E" w:rsidP="001F619E">
      <w:pPr>
        <w:spacing w:after="0" w:line="240" w:lineRule="auto"/>
        <w:jc w:val="both"/>
        <w:rPr>
          <w:rFonts w:eastAsia="Times New Roman"/>
          <w:sz w:val="28"/>
          <w:szCs w:val="28"/>
        </w:rPr>
      </w:pPr>
    </w:p>
    <w:p w:rsidR="001F619E" w:rsidRDefault="001F619E" w:rsidP="001F619E">
      <w:pPr>
        <w:spacing w:after="0" w:line="240" w:lineRule="auto"/>
        <w:ind w:left="2832" w:firstLine="708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  <w:t xml:space="preserve">1. Утвердить </w:t>
      </w:r>
      <w:r>
        <w:rPr>
          <w:bCs/>
          <w:sz w:val="28"/>
          <w:szCs w:val="28"/>
        </w:rPr>
        <w:t>Положение о контрактном управляющем администрации Комсомольского городского поселения Чамзинского муниципального района.</w:t>
      </w: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</w:p>
    <w:p w:rsidR="001F619E" w:rsidRDefault="001F619E" w:rsidP="001F619E">
      <w:pPr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администрации</w:t>
      </w: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lang w:eastAsia="en-US"/>
        </w:rPr>
      </w:pPr>
      <w:r>
        <w:rPr>
          <w:sz w:val="28"/>
          <w:szCs w:val="28"/>
        </w:rPr>
        <w:t xml:space="preserve">Комсомольского городского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В.П.Наумов</w:t>
      </w:r>
      <w:proofErr w:type="spellEnd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outlineLvl w:val="0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                                                  Утверждено</w:t>
      </w: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outlineLvl w:val="0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                                                  постановлением администрации</w:t>
      </w: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ind w:left="1416"/>
        <w:jc w:val="right"/>
        <w:outlineLvl w:val="0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  <w:t xml:space="preserve">    Комсомольского городского поселения Чамзинского муниципального района</w:t>
      </w: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ind w:left="4956" w:firstLine="708"/>
        <w:jc w:val="both"/>
        <w:outlineLvl w:val="0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от 17.03. 2014 г. № 39</w:t>
      </w: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40"/>
          <w:szCs w:val="40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40"/>
          <w:szCs w:val="40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40"/>
          <w:szCs w:val="40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40"/>
          <w:szCs w:val="40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40"/>
          <w:szCs w:val="40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40"/>
          <w:szCs w:val="40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40"/>
          <w:szCs w:val="40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40"/>
          <w:szCs w:val="40"/>
          <w:lang w:eastAsia="en-US"/>
        </w:rPr>
      </w:pPr>
      <w:r>
        <w:rPr>
          <w:b/>
          <w:bCs/>
          <w:sz w:val="40"/>
          <w:szCs w:val="40"/>
          <w:lang w:eastAsia="en-US"/>
        </w:rPr>
        <w:t>Положение</w:t>
      </w:r>
      <w:r>
        <w:rPr>
          <w:b/>
          <w:bCs/>
          <w:sz w:val="40"/>
          <w:szCs w:val="40"/>
          <w:lang w:eastAsia="en-US"/>
        </w:rPr>
        <w:br/>
        <w:t>о контрактном управляющем администрации Комсомольского городского поселения Чамзинского муниципального района Республики Мордовия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2014 год</w:t>
      </w: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28"/>
          <w:szCs w:val="28"/>
          <w:lang w:eastAsia="en-US"/>
        </w:rPr>
      </w:pPr>
      <w:bookmarkStart w:id="1" w:name="sub_100"/>
      <w:r>
        <w:rPr>
          <w:b/>
          <w:bCs/>
          <w:sz w:val="28"/>
          <w:szCs w:val="28"/>
          <w:lang w:eastAsia="en-US"/>
        </w:rPr>
        <w:t>1. Общие положения</w:t>
      </w:r>
    </w:p>
    <w:bookmarkEnd w:id="1"/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1.1. </w:t>
      </w:r>
      <w:proofErr w:type="gramStart"/>
      <w:r>
        <w:rPr>
          <w:sz w:val="28"/>
          <w:szCs w:val="28"/>
          <w:lang w:eastAsia="en-US"/>
        </w:rPr>
        <w:t xml:space="preserve">Настоящее положение о контрактном управляющем администрации Комсомольского городского поселения Чамзинского муниципального района (далее - Положение) разработано в соответствии с требованиями </w:t>
      </w:r>
      <w:hyperlink r:id="rId5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Федерального закона</w:t>
        </w:r>
      </w:hyperlink>
      <w:r>
        <w:rPr>
          <w:sz w:val="28"/>
          <w:szCs w:val="28"/>
          <w:lang w:eastAsia="en-US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работ</w:t>
      </w:r>
      <w:proofErr w:type="gramEnd"/>
      <w:r>
        <w:rPr>
          <w:sz w:val="28"/>
          <w:szCs w:val="28"/>
          <w:lang w:eastAsia="en-US"/>
        </w:rPr>
        <w:t>, услуг для обеспечения муниципальных нужд.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1.2. Контрактный управляющий назначается в целях обеспечения планирования и осуществления администрацией Комсомольского городского поселения Чамзинского муниципального района (далее - Заказчик) закупок товаров, работ, услуг для обеспечения муниципальных нужд (далее - закупка).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1.3. В случае если совокупный годовой объем закупок в соответствии с планом-графиком закупок (далее - план-график) превышает 100 </w:t>
      </w:r>
      <w:proofErr w:type="gramStart"/>
      <w:r>
        <w:rPr>
          <w:sz w:val="28"/>
          <w:szCs w:val="28"/>
          <w:lang w:eastAsia="en-US"/>
        </w:rPr>
        <w:t>млн</w:t>
      </w:r>
      <w:proofErr w:type="gramEnd"/>
      <w:r>
        <w:rPr>
          <w:sz w:val="28"/>
          <w:szCs w:val="28"/>
          <w:lang w:eastAsia="en-US"/>
        </w:rPr>
        <w:t xml:space="preserve"> рублей, Заказчиком создается контрактная служба. Если совокупный годовой объем закупок в соответствии с планом-графиком закупок не превышает 100 </w:t>
      </w:r>
      <w:proofErr w:type="gramStart"/>
      <w:r>
        <w:rPr>
          <w:sz w:val="28"/>
          <w:szCs w:val="28"/>
          <w:lang w:eastAsia="en-US"/>
        </w:rPr>
        <w:t>млн</w:t>
      </w:r>
      <w:proofErr w:type="gramEnd"/>
      <w:r>
        <w:rPr>
          <w:sz w:val="28"/>
          <w:szCs w:val="28"/>
          <w:lang w:eastAsia="en-US"/>
        </w:rPr>
        <w:t xml:space="preserve"> рублей, то Заказчиком может назначаться контрактный управляющий.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1.4. Контрактный управляющий в своей деятельности руководствуется </w:t>
      </w:r>
      <w:hyperlink r:id="rId6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Конституцией</w:t>
        </w:r>
      </w:hyperlink>
      <w:r>
        <w:rPr>
          <w:sz w:val="28"/>
          <w:szCs w:val="28"/>
          <w:lang w:eastAsia="en-US"/>
        </w:rPr>
        <w:t xml:space="preserve"> Российской Федерации, </w:t>
      </w:r>
      <w:hyperlink r:id="rId7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 xml:space="preserve">, </w:t>
      </w:r>
      <w:hyperlink r:id="rId8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гражданским законодательством</w:t>
        </w:r>
      </w:hyperlink>
      <w:r>
        <w:rPr>
          <w:sz w:val="28"/>
          <w:szCs w:val="28"/>
          <w:lang w:eastAsia="en-US"/>
        </w:rPr>
        <w:t xml:space="preserve"> Российской Федерации, </w:t>
      </w:r>
      <w:hyperlink r:id="rId9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бюджетным законодательством</w:t>
        </w:r>
      </w:hyperlink>
      <w:r>
        <w:rPr>
          <w:sz w:val="28"/>
          <w:szCs w:val="28"/>
          <w:lang w:eastAsia="en-US"/>
        </w:rPr>
        <w:t xml:space="preserve">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1.5. Основными принципами назначения и функционирования контрактного управляющего при планировании и осуществлении закупок являются: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1.5.1.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1.5.2. свободный доступ к информации о совершаемых контрактным управляющим действиях, направленных на обеспечение муниципальных нужд, в том числе способах осуществления закупок и их результатах;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1.5.3. заключение контрактов на условиях, обеспечивающих наиболее эффективное достижение заданных результатов обеспечения муниципальных нужд;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1.5.4. достижение Заказчиком заданных результатов обеспечения муниципальных нужд.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1.6. Контрактный управляющий назначается Заказчиком как ответственное лицо за осуществление закупок, включая исполнение каждого контракта.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1.7. Контрактный управляющий должен иметь высшее образование или дополнительное профессиональное образование в сфере закупок.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28"/>
          <w:szCs w:val="28"/>
          <w:lang w:eastAsia="en-US"/>
        </w:rPr>
      </w:pPr>
      <w:bookmarkStart w:id="2" w:name="sub_200"/>
      <w:r>
        <w:rPr>
          <w:b/>
          <w:bCs/>
          <w:sz w:val="28"/>
          <w:szCs w:val="28"/>
          <w:lang w:eastAsia="en-US"/>
        </w:rPr>
        <w:t>2. Функциональные обязанности контрактного управляющего</w:t>
      </w:r>
      <w:bookmarkEnd w:id="2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 Функциональными обязанностями контрактного управляющего являются: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2.1.1. Планирование закупок.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2.1.2.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2.1.3. Обоснование закупок.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2.1.4. Обоснование начальной (максимальной) цены контракта.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2.1.5. Обязательное общественное обсуждение закупок.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2.1.6. Организационно-техническое обеспечение деятельности комиссий по осуществлению закупок.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2.1.7. Привлечение экспертов, экспертных организаций.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2.1.8.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2.1.9. Подготовка и направление приглашений принять участие в определении поставщиков (подрядчиков, исполнителей) закрытыми способами.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2.1.10. Рассмотрение банковских гарантий и организация осуществления уплаты денежных сумм по банковской гарантии.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2.1.11. Организация заключения контракта.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2.1.12. </w:t>
      </w:r>
      <w:proofErr w:type="gramStart"/>
      <w:r>
        <w:rPr>
          <w:sz w:val="28"/>
          <w:szCs w:val="28"/>
          <w:lang w:eastAsia="en-US"/>
        </w:rPr>
        <w:t xml:space="preserve">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</w:t>
      </w:r>
      <w:hyperlink r:id="rId10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 xml:space="preserve">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комиссии.</w:t>
      </w:r>
      <w:proofErr w:type="gramEnd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2.1.13. Организация оплаты поставленного товара, выполненной работы (ее результатов), оказанной услуги, отдельных этапов исполнения контракта.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2.1.14. Взаимодействие с поставщиком (подрядчиком, исполнителем) при изменении, расторжении контракта.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2.1.15. Организация включения в реестр недобросовестных поставщиков (подрядчиков, исполнителей) информации о поставщике (подрядчике, исполнителе).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2.1.16. Направление поставщику (подрядчику, исполнителю) требования об уплате неустоек (штрафов, пеней).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2.1.17.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28"/>
          <w:szCs w:val="28"/>
          <w:lang w:eastAsia="en-US"/>
        </w:rPr>
      </w:pPr>
      <w:bookmarkStart w:id="3" w:name="sub_300"/>
      <w:r>
        <w:rPr>
          <w:b/>
          <w:bCs/>
          <w:sz w:val="28"/>
          <w:szCs w:val="28"/>
          <w:lang w:eastAsia="en-US"/>
        </w:rPr>
        <w:t>3. Функции и полномочия контрактного управляющего</w:t>
      </w:r>
      <w:bookmarkEnd w:id="3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bookmarkStart w:id="4" w:name="sub_301"/>
      <w:r>
        <w:rPr>
          <w:sz w:val="28"/>
          <w:szCs w:val="28"/>
          <w:lang w:eastAsia="en-US"/>
        </w:rPr>
        <w:t>3.1. Контрактный управляющий осуществляет следующие функции и полномочия:</w:t>
      </w:r>
    </w:p>
    <w:bookmarkEnd w:id="4"/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3.1.1. При планировании закупок: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б) размещает планы закупок на сайтах Заказчика в информационно-телекоммуникационной сети «Интернет» (при наличии), а также опубликовывает в любых печатных изданиях в соответствии с </w:t>
      </w:r>
      <w:hyperlink r:id="rId11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частью 10 статьи 17</w:t>
        </w:r>
      </w:hyperlink>
      <w:r>
        <w:rPr>
          <w:sz w:val="28"/>
          <w:szCs w:val="28"/>
          <w:lang w:eastAsia="en-US"/>
        </w:rPr>
        <w:t xml:space="preserve"> Федерального закона;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в) обеспечивает подготовку обоснования закупки при формировании плана закупок;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д) организует утверждение плана закупок, плана-графика;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3.1.2. При определении поставщиков (подрядчиков, исполнителей):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а) выбирает способ определения поставщика (подрядчика, исполнителя);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д) осуществляет подготовку протоколов заседаний комиссий по осуществлению закупок </w:t>
      </w:r>
      <w:proofErr w:type="gramStart"/>
      <w:r>
        <w:rPr>
          <w:sz w:val="28"/>
          <w:szCs w:val="28"/>
          <w:lang w:eastAsia="en-US"/>
        </w:rPr>
        <w:t>на</w:t>
      </w:r>
      <w:proofErr w:type="gramEnd"/>
      <w:r>
        <w:rPr>
          <w:sz w:val="28"/>
          <w:szCs w:val="28"/>
          <w:lang w:eastAsia="en-US"/>
        </w:rPr>
        <w:t xml:space="preserve"> </w:t>
      </w:r>
      <w:proofErr w:type="gramStart"/>
      <w:r>
        <w:rPr>
          <w:sz w:val="28"/>
          <w:szCs w:val="28"/>
          <w:lang w:eastAsia="en-US"/>
        </w:rPr>
        <w:t>оснований</w:t>
      </w:r>
      <w:proofErr w:type="gramEnd"/>
      <w:r>
        <w:rPr>
          <w:sz w:val="28"/>
          <w:szCs w:val="28"/>
          <w:lang w:eastAsia="en-US"/>
        </w:rPr>
        <w:t xml:space="preserve"> решений, принятых членами комиссии по осуществлению закупок;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е) организует подготовку описания объекта закупки в документации о закупке;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>
        <w:rPr>
          <w:sz w:val="28"/>
          <w:szCs w:val="28"/>
          <w:lang w:eastAsia="en-US"/>
        </w:rPr>
        <w:t>являющихся</w:t>
      </w:r>
      <w:proofErr w:type="gramEnd"/>
      <w:r>
        <w:rPr>
          <w:sz w:val="28"/>
          <w:szCs w:val="28"/>
          <w:lang w:eastAsia="en-US"/>
        </w:rPr>
        <w:t xml:space="preserve"> объектом закупки;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правомочности участника закупки заключать контракт;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proofErr w:type="spellStart"/>
      <w:r>
        <w:rPr>
          <w:sz w:val="28"/>
          <w:szCs w:val="28"/>
          <w:lang w:eastAsia="en-US"/>
        </w:rPr>
        <w:t>непроведения</w:t>
      </w:r>
      <w:proofErr w:type="spellEnd"/>
      <w:r>
        <w:rPr>
          <w:sz w:val="28"/>
          <w:szCs w:val="28"/>
          <w:lang w:eastAsia="en-US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proofErr w:type="spellStart"/>
      <w:r>
        <w:rPr>
          <w:sz w:val="28"/>
          <w:szCs w:val="28"/>
          <w:lang w:eastAsia="en-US"/>
        </w:rPr>
        <w:t>неприостановления</w:t>
      </w:r>
      <w:proofErr w:type="spellEnd"/>
      <w:r>
        <w:rPr>
          <w:sz w:val="28"/>
          <w:szCs w:val="28"/>
          <w:lang w:eastAsia="en-US"/>
        </w:rPr>
        <w:t xml:space="preserve"> деятельности участника закупки в порядке, установленном </w:t>
      </w:r>
      <w:hyperlink r:id="rId12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Кодексом</w:t>
        </w:r>
      </w:hyperlink>
      <w:r>
        <w:rPr>
          <w:sz w:val="28"/>
          <w:szCs w:val="28"/>
          <w:lang w:eastAsia="en-US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обладания участником закупки исключительными правами на результаты интеллектуальной деятельности;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соответствия дополнительным требованиям, устанавливаемым в соответствии с </w:t>
      </w:r>
      <w:hyperlink r:id="rId13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частью 2 статьи 31</w:t>
        </w:r>
      </w:hyperlink>
      <w:r>
        <w:rPr>
          <w:sz w:val="28"/>
          <w:szCs w:val="28"/>
          <w:lang w:eastAsia="en-US"/>
        </w:rPr>
        <w:t xml:space="preserve"> Федерального закона;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л) размещает в единой информационной системе или до ввода в эксплуатацию указанной системы на </w:t>
      </w:r>
      <w:hyperlink r:id="rId14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официальном сайте</w:t>
        </w:r>
      </w:hyperlink>
      <w:r>
        <w:rPr>
          <w:sz w:val="28"/>
          <w:szCs w:val="28"/>
          <w:lang w:eastAsia="en-US"/>
        </w:rPr>
        <w:t xml:space="preserve">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</w:t>
      </w:r>
      <w:hyperlink r:id="rId15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>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«Интернет» при условии, что такое опубликование или такое размещение осуществляется наряду с предусмотренным </w:t>
      </w:r>
      <w:hyperlink r:id="rId16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 xml:space="preserve"> размещением;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</w:t>
      </w:r>
      <w:r>
        <w:rPr>
          <w:sz w:val="28"/>
          <w:szCs w:val="28"/>
          <w:lang w:eastAsia="en-US"/>
        </w:rPr>
        <w:lastRenderedPageBreak/>
        <w:t>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у) привлекает экспертов, экспертные организации;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7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частью 3 статьи 84</w:t>
        </w:r>
      </w:hyperlink>
      <w:r>
        <w:rPr>
          <w:sz w:val="28"/>
          <w:szCs w:val="28"/>
          <w:lang w:eastAsia="en-US"/>
        </w:rPr>
        <w:t xml:space="preserve"> Федерального закона;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8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пунктом 25 части 1 статьи 93</w:t>
        </w:r>
      </w:hyperlink>
      <w:r>
        <w:rPr>
          <w:sz w:val="28"/>
          <w:szCs w:val="28"/>
          <w:lang w:eastAsia="en-US"/>
        </w:rPr>
        <w:t xml:space="preserve"> Федерального закона;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ч) обеспечивает заключение контрактов;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3.1.3. При исполнении, изменении, расторжении контракта: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>
        <w:rPr>
          <w:sz w:val="28"/>
          <w:szCs w:val="28"/>
          <w:lang w:eastAsia="en-US"/>
        </w:rPr>
        <w:t xml:space="preserve"> </w:t>
      </w:r>
      <w:proofErr w:type="gramStart"/>
      <w:r>
        <w:rPr>
          <w:sz w:val="28"/>
          <w:szCs w:val="28"/>
          <w:lang w:eastAsia="en-US"/>
        </w:rPr>
        <w:t>случае</w:t>
      </w:r>
      <w:proofErr w:type="gramEnd"/>
      <w:r>
        <w:rPr>
          <w:sz w:val="28"/>
          <w:szCs w:val="28"/>
          <w:lang w:eastAsia="en-US"/>
        </w:rPr>
        <w:t xml:space="preserve"> нарушения поставщиком (подрядчиком, исполнителем) условий контракта;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ж) размещает в единой информационной системе или до ввода в эксплуатацию указанной системы на </w:t>
      </w:r>
      <w:hyperlink r:id="rId19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официальном сайте</w:t>
        </w:r>
      </w:hyperlink>
      <w:r>
        <w:rPr>
          <w:sz w:val="28"/>
          <w:szCs w:val="28"/>
          <w:lang w:eastAsia="en-US"/>
        </w:rPr>
        <w:t xml:space="preserve">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>
        <w:rPr>
          <w:sz w:val="28"/>
          <w:szCs w:val="28"/>
          <w:lang w:eastAsia="en-US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>
        <w:rPr>
          <w:sz w:val="28"/>
          <w:szCs w:val="28"/>
          <w:lang w:eastAsia="en-US"/>
        </w:rPr>
        <w:t>был</w:t>
      </w:r>
      <w:proofErr w:type="gramEnd"/>
      <w:r>
        <w:rPr>
          <w:sz w:val="28"/>
          <w:szCs w:val="28"/>
          <w:lang w:eastAsia="en-US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bookmarkStart w:id="5" w:name="sub_302"/>
      <w:r>
        <w:rPr>
          <w:sz w:val="28"/>
          <w:szCs w:val="28"/>
          <w:lang w:eastAsia="en-US"/>
        </w:rPr>
        <w:t xml:space="preserve">3.2. Контрактный управляющий осуществляет иные полномочия, предусмотренные </w:t>
      </w:r>
      <w:hyperlink r:id="rId20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>, в том числе:</w:t>
      </w:r>
    </w:p>
    <w:bookmarkEnd w:id="5"/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</w:t>
      </w:r>
      <w:hyperlink r:id="rId21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Федерального закона</w:t>
        </w:r>
      </w:hyperlink>
      <w:r>
        <w:rPr>
          <w:sz w:val="28"/>
          <w:szCs w:val="28"/>
          <w:lang w:eastAsia="en-US"/>
        </w:rPr>
        <w:t>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8) организует осуществление уплаты денежных сумм по банковской гарантии в случаях, предусмотренных </w:t>
      </w:r>
      <w:hyperlink r:id="rId22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>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3.3. В целях реализации функций и полномочий, указанных в </w:t>
      </w:r>
      <w:hyperlink r:id="rId23" w:anchor="sub_301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пунктах 3.1</w:t>
        </w:r>
      </w:hyperlink>
      <w:r>
        <w:rPr>
          <w:sz w:val="28"/>
          <w:szCs w:val="28"/>
          <w:lang w:eastAsia="en-US"/>
        </w:rPr>
        <w:t xml:space="preserve">, </w:t>
      </w:r>
      <w:hyperlink r:id="rId24" w:anchor="sub_302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3.2</w:t>
        </w:r>
      </w:hyperlink>
      <w:r>
        <w:rPr>
          <w:sz w:val="28"/>
          <w:szCs w:val="28"/>
          <w:lang w:eastAsia="en-US"/>
        </w:rPr>
        <w:t xml:space="preserve"> настоящего Положения, контрактный управляющий обязан соблюдать обязательства и требования, установленные </w:t>
      </w:r>
      <w:hyperlink r:id="rId25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>, в том числе: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</w:t>
      </w:r>
      <w:hyperlink r:id="rId26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>, к своей работе экспертов, экспертные организации.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3.4. При централизации закупок в соответствии со </w:t>
      </w:r>
      <w:hyperlink r:id="rId27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статьей 26</w:t>
        </w:r>
      </w:hyperlink>
      <w:r>
        <w:rPr>
          <w:sz w:val="28"/>
          <w:szCs w:val="28"/>
          <w:lang w:eastAsia="en-US"/>
        </w:rPr>
        <w:t xml:space="preserve"> Федерального закона контрактный управляющий осуществляет функции и полномочия, предусмотренные </w:t>
      </w:r>
      <w:hyperlink r:id="rId28" w:anchor="sub_301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пунктами 3.1</w:t>
        </w:r>
      </w:hyperlink>
      <w:r>
        <w:rPr>
          <w:sz w:val="28"/>
          <w:szCs w:val="28"/>
          <w:lang w:eastAsia="en-US"/>
        </w:rPr>
        <w:t xml:space="preserve">, </w:t>
      </w:r>
      <w:hyperlink r:id="rId29" w:anchor="sub_302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3.2</w:t>
        </w:r>
      </w:hyperlink>
      <w:r>
        <w:rPr>
          <w:sz w:val="28"/>
          <w:szCs w:val="28"/>
          <w:lang w:eastAsia="en-US"/>
        </w:rPr>
        <w:t xml:space="preserve">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sz w:val="28"/>
          <w:szCs w:val="28"/>
          <w:lang w:eastAsia="en-US"/>
        </w:rPr>
      </w:pPr>
      <w:bookmarkStart w:id="6" w:name="sub_400"/>
      <w:r>
        <w:rPr>
          <w:b/>
          <w:bCs/>
          <w:sz w:val="28"/>
          <w:szCs w:val="28"/>
          <w:lang w:eastAsia="en-US"/>
        </w:rPr>
        <w:t>4. Ответственность контрактного управляющего</w:t>
      </w:r>
      <w:bookmarkEnd w:id="6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4.1. </w:t>
      </w:r>
      <w:proofErr w:type="gramStart"/>
      <w:r>
        <w:rPr>
          <w:sz w:val="28"/>
          <w:szCs w:val="28"/>
          <w:lang w:eastAsia="en-US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</w:t>
      </w:r>
      <w:hyperlink r:id="rId30" w:history="1">
        <w:r>
          <w:rPr>
            <w:rStyle w:val="a3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sz w:val="28"/>
          <w:szCs w:val="28"/>
          <w:lang w:eastAsia="en-US"/>
        </w:rPr>
        <w:t>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  <w:proofErr w:type="gramEnd"/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F619E" w:rsidRDefault="001F619E" w:rsidP="001F619E"/>
    <w:p w:rsidR="00452594" w:rsidRDefault="00452594"/>
    <w:sectPr w:rsidR="00452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025"/>
    <w:rsid w:val="001F619E"/>
    <w:rsid w:val="00452594"/>
    <w:rsid w:val="00507CE7"/>
    <w:rsid w:val="00DC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9E"/>
    <w:pPr>
      <w:spacing w:after="1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619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7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7CE7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9E"/>
    <w:pPr>
      <w:spacing w:after="1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619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7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7CE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3" TargetMode="External"/><Relationship Id="rId13" Type="http://schemas.openxmlformats.org/officeDocument/2006/relationships/hyperlink" Target="garantF1://70253464.3120" TargetMode="External"/><Relationship Id="rId18" Type="http://schemas.openxmlformats.org/officeDocument/2006/relationships/hyperlink" Target="garantF1://70253464.93125" TargetMode="External"/><Relationship Id="rId26" Type="http://schemas.openxmlformats.org/officeDocument/2006/relationships/hyperlink" Target="garantF1://70253464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253464.0" TargetMode="External"/><Relationship Id="rId7" Type="http://schemas.openxmlformats.org/officeDocument/2006/relationships/hyperlink" Target="garantF1://70253464.0" TargetMode="External"/><Relationship Id="rId12" Type="http://schemas.openxmlformats.org/officeDocument/2006/relationships/hyperlink" Target="garantF1://12025267.0" TargetMode="External"/><Relationship Id="rId17" Type="http://schemas.openxmlformats.org/officeDocument/2006/relationships/hyperlink" Target="garantF1://70253464.843" TargetMode="External"/><Relationship Id="rId25" Type="http://schemas.openxmlformats.org/officeDocument/2006/relationships/hyperlink" Target="garantF1://70253464.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70253464.0" TargetMode="External"/><Relationship Id="rId20" Type="http://schemas.openxmlformats.org/officeDocument/2006/relationships/hyperlink" Target="garantF1://70253464.0" TargetMode="External"/><Relationship Id="rId29" Type="http://schemas.openxmlformats.org/officeDocument/2006/relationships/hyperlink" Target="file:///C:\Users\www\Desktop\&#1056;&#1072;&#1073;&#1086;&#1095;&#1080;&#1081;%20&#1089;&#1090;&#1086;&#1083;%202017-%202018&#1075;-2019&#1075;\&#1055;&#1086;&#1083;&#1086;&#1078;&#1077;&#1085;&#1080;&#1077;%20&#1086;%20&#1082;&#1086;&#1085;&#1090;&#1088;&#1072;&#1082;&#1090;&#1085;&#1086;&#1084;%20&#1091;&#1087;&#1088;&#1072;&#1074;&#1083;&#1103;&#1102;&#1097;&#1077;&#1084;%2044%20&#1060;&#1047;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70253464.1710" TargetMode="External"/><Relationship Id="rId24" Type="http://schemas.openxmlformats.org/officeDocument/2006/relationships/hyperlink" Target="file:///C:\Users\www\Desktop\&#1056;&#1072;&#1073;&#1086;&#1095;&#1080;&#1081;%20&#1089;&#1090;&#1086;&#1083;%202017-%202018&#1075;-2019&#1075;\&#1055;&#1086;&#1083;&#1086;&#1078;&#1077;&#1085;&#1080;&#1077;%20&#1086;%20&#1082;&#1086;&#1085;&#1090;&#1088;&#1072;&#1082;&#1090;&#1085;&#1086;&#1084;%20&#1091;&#1087;&#1088;&#1072;&#1074;&#1083;&#1103;&#1102;&#1097;&#1077;&#1084;%2044%20&#1060;&#1047;.doc" TargetMode="External"/><Relationship Id="rId32" Type="http://schemas.openxmlformats.org/officeDocument/2006/relationships/theme" Target="theme/theme1.xml"/><Relationship Id="rId5" Type="http://schemas.openxmlformats.org/officeDocument/2006/relationships/hyperlink" Target="garantF1://70253464.0" TargetMode="External"/><Relationship Id="rId15" Type="http://schemas.openxmlformats.org/officeDocument/2006/relationships/hyperlink" Target="garantF1://70253464.0" TargetMode="External"/><Relationship Id="rId23" Type="http://schemas.openxmlformats.org/officeDocument/2006/relationships/hyperlink" Target="file:///C:\Users\www\Desktop\&#1056;&#1072;&#1073;&#1086;&#1095;&#1080;&#1081;%20&#1089;&#1090;&#1086;&#1083;%202017-%202018&#1075;-2019&#1075;\&#1055;&#1086;&#1083;&#1086;&#1078;&#1077;&#1085;&#1080;&#1077;%20&#1086;%20&#1082;&#1086;&#1085;&#1090;&#1088;&#1072;&#1082;&#1090;&#1085;&#1086;&#1084;%20&#1091;&#1087;&#1088;&#1072;&#1074;&#1083;&#1103;&#1102;&#1097;&#1077;&#1084;%2044%20&#1060;&#1047;.doc" TargetMode="External"/><Relationship Id="rId28" Type="http://schemas.openxmlformats.org/officeDocument/2006/relationships/hyperlink" Target="file:///C:\Users\www\Desktop\&#1056;&#1072;&#1073;&#1086;&#1095;&#1080;&#1081;%20&#1089;&#1090;&#1086;&#1083;%202017-%202018&#1075;-2019&#1075;\&#1055;&#1086;&#1083;&#1086;&#1078;&#1077;&#1085;&#1080;&#1077;%20&#1086;%20&#1082;&#1086;&#1085;&#1090;&#1088;&#1072;&#1082;&#1090;&#1085;&#1086;&#1084;%20&#1091;&#1087;&#1088;&#1072;&#1074;&#1083;&#1103;&#1102;&#1097;&#1077;&#1084;%2044%20&#1060;&#1047;.doc" TargetMode="External"/><Relationship Id="rId10" Type="http://schemas.openxmlformats.org/officeDocument/2006/relationships/hyperlink" Target="garantF1://70253464.0" TargetMode="External"/><Relationship Id="rId19" Type="http://schemas.openxmlformats.org/officeDocument/2006/relationships/hyperlink" Target="garantF1://890941.1829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2" TargetMode="External"/><Relationship Id="rId14" Type="http://schemas.openxmlformats.org/officeDocument/2006/relationships/hyperlink" Target="garantF1://890941.1829" TargetMode="External"/><Relationship Id="rId22" Type="http://schemas.openxmlformats.org/officeDocument/2006/relationships/hyperlink" Target="garantF1://70253464.0" TargetMode="External"/><Relationship Id="rId27" Type="http://schemas.openxmlformats.org/officeDocument/2006/relationships/hyperlink" Target="garantF1://70253464.26" TargetMode="External"/><Relationship Id="rId30" Type="http://schemas.openxmlformats.org/officeDocument/2006/relationships/hyperlink" Target="garantF1://702534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3536</Words>
  <Characters>20160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2020-04-08T06:47:00Z</cp:lastPrinted>
  <dcterms:created xsi:type="dcterms:W3CDTF">2020-04-08T06:39:00Z</dcterms:created>
  <dcterms:modified xsi:type="dcterms:W3CDTF">2020-04-08T06:47:00Z</dcterms:modified>
</cp:coreProperties>
</file>