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 xml:space="preserve">Гарант, 30.04.2020, 16:33, 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Письмо Федеральной налоговой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службы от 29 апреля 2020 г. N БС-4-11/7300@ "О </w:t>
      </w:r>
      <w:r w:rsidRPr="006604DF">
        <w:rPr>
          <w:rFonts w:ascii="sans-serif" w:hAnsi="sans-serif"/>
          <w:sz w:val="28"/>
          <w:szCs w:val="28"/>
        </w:rPr>
        <w:t>13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применении норм Федерального закона от 01.04.2020 N 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 xml:space="preserve">102 - ФЗ "О внесении изменений в части первую и вторую </w:t>
      </w:r>
      <w:r w:rsidRPr="006604DF">
        <w:rPr>
          <w:rFonts w:ascii="sans-serif" w:hAnsi="sans-serif"/>
          <w:sz w:val="28"/>
          <w:szCs w:val="28"/>
        </w:rPr>
        <w:t xml:space="preserve">Налогового кодекса Российской Федерации и отдельные </w:t>
      </w:r>
      <w:r w:rsidRPr="006604DF">
        <w:rPr>
          <w:rFonts w:ascii="sans-serif" w:hAnsi="sans-serif"/>
          <w:sz w:val="28"/>
          <w:szCs w:val="28"/>
        </w:rPr>
        <w:t>законодательные акты Российской Федерации"</w:t>
      </w:r>
    </w:p>
    <w:p w:rsidR="006604DF" w:rsidRDefault="006604DF">
      <w:pPr>
        <w:rPr>
          <w:rFonts w:ascii="sans-serif" w:hAnsi="sans-serif"/>
          <w:sz w:val="28"/>
          <w:szCs w:val="28"/>
        </w:rPr>
      </w:pPr>
    </w:p>
    <w:p w:rsid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Вопрос: О применении норм Федерального закона от 01.04.2020 N 102 - ФЗ "О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внесении изменений в части первую и вторую Налогового кодекса Российской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Федерации и о</w:t>
      </w:r>
      <w:r w:rsidRPr="006604DF">
        <w:rPr>
          <w:rFonts w:ascii="sans-serif" w:hAnsi="sans-serif"/>
          <w:sz w:val="28"/>
          <w:szCs w:val="28"/>
        </w:rPr>
        <w:t>тдельные законодательные акты Российской Федерации"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Ответ: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Федеральная налоговая служба в дополнение к пись</w:t>
      </w:r>
      <w:r>
        <w:rPr>
          <w:rFonts w:ascii="sans-serif" w:hAnsi="sans-serif"/>
          <w:sz w:val="28"/>
          <w:szCs w:val="28"/>
        </w:rPr>
        <w:t xml:space="preserve">му от 07.04.2020 N БС-4-11/5850 </w:t>
      </w:r>
      <w:r w:rsidRPr="006604DF">
        <w:rPr>
          <w:rFonts w:ascii="sans-serif" w:hAnsi="sans-serif"/>
          <w:sz w:val="28"/>
          <w:szCs w:val="28"/>
        </w:rPr>
        <w:t>по применению норм Федерального закона от 01.04.2020 N 102 - ФЗ "О внесении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изменений в части первую и вторую Налого</w:t>
      </w:r>
      <w:r w:rsidRPr="006604DF">
        <w:rPr>
          <w:rFonts w:ascii="sans-serif" w:hAnsi="sans-serif"/>
          <w:sz w:val="28"/>
          <w:szCs w:val="28"/>
        </w:rPr>
        <w:t>вого кодекса Российской Федерации 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отдельные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з</w:t>
      </w:r>
      <w:r w:rsidRPr="006604DF">
        <w:rPr>
          <w:rFonts w:ascii="sans-serif" w:hAnsi="sans-serif"/>
          <w:sz w:val="28"/>
          <w:szCs w:val="28"/>
        </w:rPr>
        <w:t>аконодательные акты Российской Федерации" (далее - Федеральный закон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N 102-ФЗ) сообщает. Согласно положениям Федерального закона N 102-ФЗ с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01.04.2020 для плательщиков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 w:rsidRPr="006604DF">
        <w:rPr>
          <w:rFonts w:ascii="sans-serif" w:hAnsi="sans-serif"/>
          <w:sz w:val="28"/>
          <w:szCs w:val="28"/>
        </w:rPr>
        <w:t>, признаваемых субъект</w:t>
      </w:r>
      <w:r w:rsidRPr="006604DF">
        <w:rPr>
          <w:rFonts w:ascii="sans-serif" w:hAnsi="sans-serif"/>
          <w:sz w:val="28"/>
          <w:szCs w:val="28"/>
        </w:rPr>
        <w:t>ами малого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или среднего предпринимательства в соответствии с Федеральным законом от 24 июля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2007 года N 209-ФЗ "О развитии малого и среднего предпринимательства </w:t>
      </w:r>
      <w:proofErr w:type="gramStart"/>
      <w:r w:rsidRPr="006604DF">
        <w:rPr>
          <w:rFonts w:ascii="sans-serif" w:hAnsi="sans-serif"/>
          <w:sz w:val="28"/>
          <w:szCs w:val="28"/>
        </w:rPr>
        <w:t>в</w:t>
      </w:r>
      <w:proofErr w:type="gramEnd"/>
      <w:r w:rsidRPr="006604DF">
        <w:rPr>
          <w:rFonts w:ascii="sans-serif" w:hAnsi="sans-serif"/>
          <w:sz w:val="28"/>
          <w:szCs w:val="28"/>
        </w:rPr>
        <w:t xml:space="preserve"> Российской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Федерации" (далее - Федеральный закон N 209-ФЗ), в отношении части выплат 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пользу</w:t>
      </w:r>
      <w:r w:rsidRPr="006604DF">
        <w:rPr>
          <w:rFonts w:ascii="sans-serif" w:hAnsi="sans-serif"/>
          <w:sz w:val="28"/>
          <w:szCs w:val="28"/>
        </w:rPr>
        <w:t xml:space="preserve"> физического лица, определяемой по итогам каждого календарного месяца как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превышение над величиной минимального размера оплаты труда, установленного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федеральным законом на начало расчетного периода (далее - плательщики </w:t>
      </w:r>
      <w:r>
        <w:rPr>
          <w:rFonts w:ascii="sans-serif" w:hAnsi="sans-serif"/>
          <w:sz w:val="28"/>
          <w:szCs w:val="28"/>
        </w:rPr>
        <w:t>–</w:t>
      </w:r>
      <w:r w:rsidRPr="006604DF">
        <w:rPr>
          <w:rFonts w:ascii="sans-serif" w:hAnsi="sans-serif"/>
          <w:sz w:val="28"/>
          <w:szCs w:val="28"/>
        </w:rPr>
        <w:t xml:space="preserve"> субъекты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МСП), применяются пониженн</w:t>
      </w:r>
      <w:r w:rsidRPr="006604DF">
        <w:rPr>
          <w:rFonts w:ascii="sans-serif" w:hAnsi="sans-serif"/>
          <w:sz w:val="28"/>
          <w:szCs w:val="28"/>
        </w:rPr>
        <w:t xml:space="preserve">ые тарифы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 w:rsidRPr="006604DF">
        <w:rPr>
          <w:rFonts w:ascii="sans-serif" w:hAnsi="sans-serif"/>
          <w:sz w:val="28"/>
          <w:szCs w:val="28"/>
        </w:rPr>
        <w:t xml:space="preserve">: </w:t>
      </w:r>
      <w:proofErr w:type="gramStart"/>
      <w:r w:rsidRPr="006604DF">
        <w:rPr>
          <w:rFonts w:ascii="sans-serif" w:hAnsi="sans-serif"/>
          <w:sz w:val="28"/>
          <w:szCs w:val="28"/>
        </w:rPr>
        <w:t>на</w:t>
      </w:r>
      <w:proofErr w:type="gramEnd"/>
      <w:r w:rsidRPr="006604DF">
        <w:rPr>
          <w:rFonts w:ascii="sans-serif" w:hAnsi="sans-serif"/>
          <w:sz w:val="28"/>
          <w:szCs w:val="28"/>
        </w:rPr>
        <w:t xml:space="preserve"> обязательное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пенсионное страхование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- 10% как в пределах установленной предельной величины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базы для исчисления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proofErr w:type="gramStart"/>
      <w:r w:rsidRPr="006604DF">
        <w:rPr>
          <w:rFonts w:ascii="sans-serif" w:hAnsi="sans-serif"/>
          <w:sz w:val="28"/>
          <w:szCs w:val="28"/>
        </w:rPr>
        <w:t>по данному виду страхования, так и свыше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установленной предельной величины, на обязательное </w:t>
      </w:r>
      <w:r w:rsidRPr="006604DF">
        <w:rPr>
          <w:rFonts w:ascii="sans-serif" w:hAnsi="sans-serif"/>
          <w:sz w:val="28"/>
          <w:szCs w:val="28"/>
        </w:rPr>
        <w:t>социальное страхование на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случай временной нетрудоспособности и в связи с материнством - в размере 0%, на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обязательное медицинское страхование - в размере 5%. Одновременно ФНС России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сообщает, что в соответствии со статьей 133 Трудового кодекса Российской </w:t>
      </w:r>
      <w:r w:rsidRPr="006604DF">
        <w:rPr>
          <w:rFonts w:ascii="sans-serif" w:hAnsi="sans-serif"/>
          <w:sz w:val="28"/>
          <w:szCs w:val="28"/>
        </w:rPr>
        <w:t>Федерации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(далее - Трудовой кодекс) минимальный размер оплаты труда (далее - МРОТ)</w:t>
      </w:r>
      <w:proofErr w:type="gramEnd"/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устанавливается одновременно на всей территории Российской Федерации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федеральным законом. Месячная заработная плата работника, полностью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отработавшего за этот период норму р</w:t>
      </w:r>
      <w:r w:rsidRPr="006604DF">
        <w:rPr>
          <w:rFonts w:ascii="sans-serif" w:hAnsi="sans-serif"/>
          <w:sz w:val="28"/>
          <w:szCs w:val="28"/>
        </w:rPr>
        <w:t>абочего времени и выполнившего нормы труда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(трудовые обязанности), не может быть ниже МРОТ. Для районов Крайнего Севера и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приравненных к ним местностей Трудовым кодексом определены особенности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применения системы оплаты труда. В частности, статьей 315 Трудо</w:t>
      </w:r>
      <w:r w:rsidRPr="006604DF">
        <w:rPr>
          <w:rFonts w:ascii="sans-serif" w:hAnsi="sans-serif"/>
          <w:sz w:val="28"/>
          <w:szCs w:val="28"/>
        </w:rPr>
        <w:t>вого кодекса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определено, что оплата труда в районах </w:t>
      </w:r>
      <w:r w:rsidRPr="006604DF">
        <w:rPr>
          <w:rFonts w:ascii="sans-serif" w:hAnsi="sans-serif"/>
          <w:sz w:val="28"/>
          <w:szCs w:val="28"/>
        </w:rPr>
        <w:lastRenderedPageBreak/>
        <w:t>Крайнего Севера и приравненных к ним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местностях осуществляется с применением районных коэффициентов и процентных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надбавок к заработной плате, то есть районные коэффициенты и процентные надбавки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влияют на </w:t>
      </w:r>
      <w:r w:rsidRPr="006604DF">
        <w:rPr>
          <w:rFonts w:ascii="sans-serif" w:hAnsi="sans-serif"/>
          <w:sz w:val="28"/>
          <w:szCs w:val="28"/>
        </w:rPr>
        <w:t>размер получаемых физическим лицом выплат и иных вознаграждений.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 xml:space="preserve">Следовательно, плательщики - субъекты МСП исчисляют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страховые взносы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 выплат,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определяемых с учетом районных коэффициентов и процентных надбавок, а суммы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превышения, облагаемые по пониженны</w:t>
      </w:r>
      <w:r w:rsidRPr="006604DF">
        <w:rPr>
          <w:rFonts w:ascii="sans-serif" w:hAnsi="sans-serif"/>
          <w:sz w:val="28"/>
          <w:szCs w:val="28"/>
        </w:rPr>
        <w:t xml:space="preserve">м тарифам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 w:rsidRPr="006604DF">
        <w:rPr>
          <w:rFonts w:ascii="sans-serif" w:hAnsi="sans-serif"/>
          <w:sz w:val="28"/>
          <w:szCs w:val="28"/>
        </w:rPr>
        <w:t>, определяются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исходя из величины МРОТ, установленного федеральным законом на начало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расчетного периода. В отношении части выплат в пользу физического лица,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определяемой по итогам каждого календарного месяца, в размере, меньшем</w:t>
      </w:r>
      <w:r w:rsidRPr="006604DF">
        <w:rPr>
          <w:rFonts w:ascii="sans-serif" w:hAnsi="sans-serif"/>
          <w:sz w:val="28"/>
          <w:szCs w:val="28"/>
        </w:rPr>
        <w:t xml:space="preserve"> или равном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величине МРОТ, установленного федеральным законом на начало расчетного периода,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страховые взносы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исчисляются поименованными плательщиками 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proofErr w:type="gramStart"/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по тарифам, размер которых установлен статьей 425 Налогового кодекса Российской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Федерации (далее - Кодекс): - до предельной величины базы для исчисления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на обязательное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пенсионное страхование</w:t>
      </w:r>
      <w:r w:rsidRPr="006604DF">
        <w:rPr>
          <w:rFonts w:ascii="sans-serif" w:hAnsi="sans-serif"/>
          <w:sz w:val="28"/>
          <w:szCs w:val="28"/>
        </w:rPr>
        <w:t>- 22%, на обязательное</w:t>
      </w:r>
      <w:proofErr w:type="gramEnd"/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социальное страхование на случай временной нетрудоспособности и в связи с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материнством - 2,9%, на о</w:t>
      </w:r>
      <w:r w:rsidRPr="006604DF">
        <w:rPr>
          <w:rFonts w:ascii="sans-serif" w:hAnsi="sans-serif"/>
          <w:sz w:val="28"/>
          <w:szCs w:val="28"/>
        </w:rPr>
        <w:t>бязательное медицинское страхование - 5,1%; - сверх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предельной величины базы для исчисления 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на обязательное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пенсионное страхование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- 10%, на обязательное социальное страхование на случай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временной нетрудоспособности и в связи с материнст</w:t>
      </w:r>
      <w:r w:rsidRPr="006604DF">
        <w:rPr>
          <w:rFonts w:ascii="sans-serif" w:hAnsi="sans-serif"/>
          <w:sz w:val="28"/>
          <w:szCs w:val="28"/>
        </w:rPr>
        <w:t>вом - 0%, на обязательное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proofErr w:type="gramStart"/>
      <w:r w:rsidRPr="006604DF">
        <w:rPr>
          <w:rFonts w:ascii="sans-serif" w:hAnsi="sans-serif"/>
          <w:sz w:val="28"/>
          <w:szCs w:val="28"/>
        </w:rPr>
        <w:t>медицинское страхование - 5,1%. Согласно статье 3 Федерального закона N 209-ФЗ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субъекты малого и среднего предпринимательства - это хозяйствующие субъекты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(юридические лица и индивидуальные предприниматели), отнесенные в соответст</w:t>
      </w:r>
      <w:r w:rsidRPr="006604DF">
        <w:rPr>
          <w:rFonts w:ascii="sans-serif" w:hAnsi="sans-serif"/>
          <w:sz w:val="28"/>
          <w:szCs w:val="28"/>
        </w:rPr>
        <w:t>вии с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условиями, установленными Федеральным законом N 209-ФЗ, к малым предприятиям,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в том числе к </w:t>
      </w:r>
      <w:proofErr w:type="spellStart"/>
      <w:r w:rsidRPr="006604DF">
        <w:rPr>
          <w:rFonts w:ascii="sans-serif" w:hAnsi="sans-serif"/>
          <w:sz w:val="28"/>
          <w:szCs w:val="28"/>
        </w:rPr>
        <w:t>микропредприятиям</w:t>
      </w:r>
      <w:proofErr w:type="spellEnd"/>
      <w:r w:rsidRPr="006604DF">
        <w:rPr>
          <w:rFonts w:ascii="sans-serif" w:hAnsi="sans-serif"/>
          <w:sz w:val="28"/>
          <w:szCs w:val="28"/>
        </w:rPr>
        <w:t>, и средним предприятиям, сведения о которых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внесены в единый реестр субъектов малого и среднего предпринимательства.</w:t>
      </w:r>
      <w:proofErr w:type="gramEnd"/>
      <w:r w:rsidRPr="006604DF">
        <w:rPr>
          <w:rFonts w:ascii="sans-serif" w:hAnsi="sans-serif"/>
          <w:sz w:val="28"/>
          <w:szCs w:val="28"/>
        </w:rPr>
        <w:t xml:space="preserve"> Таким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образом, плательщ</w:t>
      </w:r>
      <w:r w:rsidRPr="006604DF">
        <w:rPr>
          <w:rFonts w:ascii="sans-serif" w:hAnsi="sans-serif"/>
          <w:sz w:val="28"/>
          <w:szCs w:val="28"/>
        </w:rPr>
        <w:t xml:space="preserve">ики 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вправе применять пониженные тарифы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страховых взносов, установленные Федеральным законом N 102-ФЗ, при условии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внесения сведений о них в единый реестр субъектов малого и среднего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предпринимательства (далее - реестр МСП). Указанные плательщики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вправе применять тарифы страховых взносов с 1-го числа месяца, в котором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сведения о них внесены в реестр МСП, но не ранее чем с 1 апреля 2020 года. В случае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исключения плательщиков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из реестра МСП пониженные тарифы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страховых взносов не применяются с 1-го числа месяца, в котором плательщики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были исключены из реестра МСП. Статьей 421 Кодекса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установлено, что база для исчислени</w:t>
      </w:r>
      <w:r w:rsidRPr="006604DF">
        <w:rPr>
          <w:rFonts w:ascii="sans-serif" w:hAnsi="sans-serif"/>
          <w:sz w:val="28"/>
          <w:szCs w:val="28"/>
        </w:rPr>
        <w:t xml:space="preserve">я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для плательщиков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 w:rsidRPr="006604DF">
        <w:rPr>
          <w:rFonts w:ascii="sans-serif" w:hAnsi="sans-serif"/>
          <w:sz w:val="28"/>
          <w:szCs w:val="28"/>
        </w:rPr>
        <w:t xml:space="preserve">, определяется по </w:t>
      </w:r>
      <w:r w:rsidRPr="006604DF">
        <w:rPr>
          <w:rFonts w:ascii="sans-serif" w:hAnsi="sans-serif"/>
          <w:sz w:val="28"/>
          <w:szCs w:val="28"/>
        </w:rPr>
        <w:lastRenderedPageBreak/>
        <w:t>истечении каждого календарного месяца как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сумма выплат и иных вознаграждений, предусмотренных пунктом 1 статьи 420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Кодекса, начисленных отдельно в отношении каждого физического лица </w:t>
      </w:r>
      <w:r w:rsidRPr="006604DF">
        <w:rPr>
          <w:rFonts w:ascii="sans-serif" w:hAnsi="sans-serif"/>
          <w:sz w:val="28"/>
          <w:szCs w:val="28"/>
        </w:rPr>
        <w:t>с начала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расчетного периода нарастающим итогом, за исключением сумм, указанных в статье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422 Кодекса. В соответствии с пунктом 1 статьи 431 Кодекса в течение расчетного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периода по итогам каждого календарного месяца плательщики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производят </w:t>
      </w:r>
      <w:r w:rsidRPr="006604DF">
        <w:rPr>
          <w:rFonts w:ascii="sans-serif" w:hAnsi="sans-serif"/>
          <w:sz w:val="28"/>
          <w:szCs w:val="28"/>
        </w:rPr>
        <w:t xml:space="preserve">исчисление и уплату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исходя из базы для исчисления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страховых взносов с начала расчетного периода до окончания соответствующего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календарного месяца и тарифов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 взносов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 xml:space="preserve">за вычетом сумм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страховых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взносов</w:t>
      </w:r>
      <w:r w:rsidRPr="006604DF">
        <w:rPr>
          <w:rFonts w:ascii="sans-serif" w:hAnsi="sans-serif"/>
          <w:sz w:val="28"/>
          <w:szCs w:val="28"/>
        </w:rPr>
        <w:t xml:space="preserve">, исчисленных с начала </w:t>
      </w:r>
      <w:r w:rsidRPr="006604DF">
        <w:rPr>
          <w:rFonts w:ascii="sans-serif" w:hAnsi="sans-serif"/>
          <w:sz w:val="28"/>
          <w:szCs w:val="28"/>
        </w:rPr>
        <w:t>расчетного периода по предшествующий календарный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месяц включительно. Учитывая </w:t>
      </w:r>
      <w:proofErr w:type="gramStart"/>
      <w:r w:rsidRPr="006604DF">
        <w:rPr>
          <w:rFonts w:ascii="sans-serif" w:hAnsi="sans-serif"/>
          <w:sz w:val="28"/>
          <w:szCs w:val="28"/>
        </w:rPr>
        <w:t>вышеизложенное</w:t>
      </w:r>
      <w:proofErr w:type="gramEnd"/>
      <w:r w:rsidRPr="006604DF">
        <w:rPr>
          <w:rFonts w:ascii="sans-serif" w:hAnsi="sans-serif"/>
          <w:sz w:val="28"/>
          <w:szCs w:val="28"/>
        </w:rPr>
        <w:t xml:space="preserve">, 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страховые взносы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по</w:t>
      </w:r>
    </w:p>
    <w:p w:rsidR="00F12E6A" w:rsidRPr="006604DF" w:rsidRDefault="006604DF">
      <w:pPr>
        <w:rPr>
          <w:rFonts w:ascii="sans-serif" w:hAnsi="sans-serif"/>
          <w:sz w:val="28"/>
          <w:szCs w:val="28"/>
        </w:rPr>
      </w:pPr>
      <w:r w:rsidRPr="006604DF">
        <w:rPr>
          <w:rFonts w:ascii="sans-serif" w:hAnsi="sans-serif"/>
          <w:sz w:val="28"/>
          <w:szCs w:val="28"/>
        </w:rPr>
        <w:t>соответствующему виду страхования в отношении выплат и иных вознаграждений,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 xml:space="preserve">начисленных в пользу физических лиц за периоды, начиная с апреля </w:t>
      </w:r>
      <w:r w:rsidRPr="006604DF">
        <w:rPr>
          <w:rFonts w:ascii="sans-serif" w:hAnsi="sans-serif"/>
          <w:sz w:val="28"/>
          <w:szCs w:val="28"/>
        </w:rPr>
        <w:t>2020 г., должны</w:t>
      </w:r>
      <w:r>
        <w:rPr>
          <w:rFonts w:ascii="sans-serif" w:hAnsi="sans-serif"/>
          <w:sz w:val="28"/>
          <w:szCs w:val="28"/>
        </w:rPr>
        <w:t xml:space="preserve"> </w:t>
      </w:r>
      <w:r w:rsidRPr="006604DF">
        <w:rPr>
          <w:rFonts w:ascii="sans-serif" w:hAnsi="sans-serif"/>
          <w:sz w:val="28"/>
          <w:szCs w:val="28"/>
        </w:rPr>
        <w:t>исчисляться плательщиками - субъектами МСП по алгоритму согласно приложению.</w:t>
      </w:r>
    </w:p>
    <w:p w:rsidR="00F12E6A" w:rsidRPr="006604DF" w:rsidRDefault="00F12E6A">
      <w:pPr>
        <w:rPr>
          <w:rFonts w:ascii="sans-serif" w:hAnsi="sans-serif"/>
          <w:sz w:val="28"/>
          <w:szCs w:val="28"/>
        </w:rPr>
      </w:pPr>
    </w:p>
    <w:p w:rsidR="00F12E6A" w:rsidRPr="006604DF" w:rsidRDefault="00F12E6A">
      <w:pPr>
        <w:rPr>
          <w:sz w:val="28"/>
          <w:szCs w:val="28"/>
        </w:rPr>
      </w:pPr>
    </w:p>
    <w:p w:rsidR="006604DF" w:rsidRPr="006604DF" w:rsidRDefault="006604DF">
      <w:pPr>
        <w:rPr>
          <w:sz w:val="28"/>
          <w:szCs w:val="28"/>
        </w:rPr>
      </w:pPr>
    </w:p>
    <w:sectPr w:rsidR="006604DF" w:rsidRPr="006604DF" w:rsidSect="00F12E6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Arial"/>
    <w:charset w:val="CC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F12E6A"/>
    <w:rsid w:val="006604DF"/>
    <w:rsid w:val="00F12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2E6A"/>
  </w:style>
  <w:style w:type="paragraph" w:styleId="10">
    <w:name w:val="heading 1"/>
    <w:next w:val="a"/>
    <w:link w:val="11"/>
    <w:uiPriority w:val="9"/>
    <w:qFormat/>
    <w:rsid w:val="00F12E6A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2E6A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2E6A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2E6A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2E6A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2E6A"/>
  </w:style>
  <w:style w:type="paragraph" w:styleId="21">
    <w:name w:val="toc 2"/>
    <w:next w:val="a"/>
    <w:link w:val="22"/>
    <w:uiPriority w:val="39"/>
    <w:rsid w:val="00F12E6A"/>
    <w:pPr>
      <w:ind w:left="200"/>
    </w:pPr>
  </w:style>
  <w:style w:type="character" w:customStyle="1" w:styleId="22">
    <w:name w:val="Оглавление 2 Знак"/>
    <w:link w:val="21"/>
    <w:rsid w:val="00F12E6A"/>
  </w:style>
  <w:style w:type="paragraph" w:styleId="41">
    <w:name w:val="toc 4"/>
    <w:next w:val="a"/>
    <w:link w:val="42"/>
    <w:uiPriority w:val="39"/>
    <w:rsid w:val="00F12E6A"/>
    <w:pPr>
      <w:ind w:left="600"/>
    </w:pPr>
  </w:style>
  <w:style w:type="character" w:customStyle="1" w:styleId="42">
    <w:name w:val="Оглавление 4 Знак"/>
    <w:link w:val="41"/>
    <w:rsid w:val="00F12E6A"/>
  </w:style>
  <w:style w:type="paragraph" w:styleId="6">
    <w:name w:val="toc 6"/>
    <w:next w:val="a"/>
    <w:link w:val="60"/>
    <w:uiPriority w:val="39"/>
    <w:rsid w:val="00F12E6A"/>
    <w:pPr>
      <w:ind w:left="1000"/>
    </w:pPr>
  </w:style>
  <w:style w:type="character" w:customStyle="1" w:styleId="60">
    <w:name w:val="Оглавление 6 Знак"/>
    <w:link w:val="6"/>
    <w:rsid w:val="00F12E6A"/>
  </w:style>
  <w:style w:type="paragraph" w:styleId="7">
    <w:name w:val="toc 7"/>
    <w:next w:val="a"/>
    <w:link w:val="70"/>
    <w:uiPriority w:val="39"/>
    <w:rsid w:val="00F12E6A"/>
    <w:pPr>
      <w:ind w:left="1200"/>
    </w:pPr>
  </w:style>
  <w:style w:type="character" w:customStyle="1" w:styleId="70">
    <w:name w:val="Оглавление 7 Знак"/>
    <w:link w:val="7"/>
    <w:rsid w:val="00F12E6A"/>
  </w:style>
  <w:style w:type="paragraph" w:customStyle="1" w:styleId="Heading">
    <w:name w:val="Heading"/>
    <w:basedOn w:val="a"/>
    <w:next w:val="Textbody"/>
    <w:link w:val="Heading0"/>
    <w:rsid w:val="00F12E6A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12E6A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F12E6A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F12E6A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12E6A"/>
    <w:rPr>
      <w:i/>
      <w:sz w:val="24"/>
    </w:rPr>
  </w:style>
  <w:style w:type="paragraph" w:styleId="31">
    <w:name w:val="toc 3"/>
    <w:next w:val="a"/>
    <w:link w:val="32"/>
    <w:uiPriority w:val="39"/>
    <w:rsid w:val="00F12E6A"/>
    <w:pPr>
      <w:ind w:left="400"/>
    </w:pPr>
  </w:style>
  <w:style w:type="character" w:customStyle="1" w:styleId="32">
    <w:name w:val="Оглавление 3 Знак"/>
    <w:link w:val="31"/>
    <w:rsid w:val="00F12E6A"/>
  </w:style>
  <w:style w:type="paragraph" w:customStyle="1" w:styleId="Index">
    <w:name w:val="Index"/>
    <w:basedOn w:val="a"/>
    <w:link w:val="Index0"/>
    <w:rsid w:val="00F12E6A"/>
  </w:style>
  <w:style w:type="character" w:customStyle="1" w:styleId="Index0">
    <w:name w:val="Index"/>
    <w:basedOn w:val="1"/>
    <w:link w:val="Index"/>
    <w:rsid w:val="00F12E6A"/>
  </w:style>
  <w:style w:type="character" w:customStyle="1" w:styleId="50">
    <w:name w:val="Заголовок 5 Знак"/>
    <w:link w:val="5"/>
    <w:rsid w:val="00F12E6A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F12E6A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12E6A"/>
  </w:style>
  <w:style w:type="character" w:customStyle="1" w:styleId="11">
    <w:name w:val="Заголовок 1 Знак"/>
    <w:link w:val="10"/>
    <w:rsid w:val="00F12E6A"/>
    <w:rPr>
      <w:rFonts w:ascii="XO Thames" w:hAnsi="XO Thames"/>
      <w:b/>
      <w:sz w:val="32"/>
    </w:rPr>
  </w:style>
  <w:style w:type="paragraph" w:styleId="a3">
    <w:name w:val="List"/>
    <w:basedOn w:val="Textbody"/>
    <w:link w:val="a4"/>
    <w:rsid w:val="00F12E6A"/>
  </w:style>
  <w:style w:type="character" w:customStyle="1" w:styleId="a4">
    <w:name w:val="Список Знак"/>
    <w:basedOn w:val="Textbody0"/>
    <w:link w:val="a3"/>
    <w:rsid w:val="00F12E6A"/>
  </w:style>
  <w:style w:type="paragraph" w:customStyle="1" w:styleId="12">
    <w:name w:val="Гиперссылка1"/>
    <w:link w:val="a5"/>
    <w:rsid w:val="00F12E6A"/>
    <w:rPr>
      <w:color w:val="0000FF"/>
      <w:u w:val="single"/>
    </w:rPr>
  </w:style>
  <w:style w:type="character" w:styleId="a5">
    <w:name w:val="Hyperlink"/>
    <w:link w:val="12"/>
    <w:rsid w:val="00F12E6A"/>
    <w:rPr>
      <w:color w:val="0000FF"/>
      <w:u w:val="single"/>
    </w:rPr>
  </w:style>
  <w:style w:type="paragraph" w:customStyle="1" w:styleId="Footnote">
    <w:name w:val="Footnote"/>
    <w:link w:val="Footnote0"/>
    <w:rsid w:val="00F12E6A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12E6A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2E6A"/>
    <w:rPr>
      <w:rFonts w:ascii="XO Thames" w:hAnsi="XO Thames"/>
      <w:b/>
    </w:rPr>
  </w:style>
  <w:style w:type="character" w:customStyle="1" w:styleId="14">
    <w:name w:val="Оглавление 1 Знак"/>
    <w:link w:val="13"/>
    <w:rsid w:val="00F12E6A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12E6A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12E6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2E6A"/>
    <w:pPr>
      <w:ind w:left="1600"/>
    </w:pPr>
  </w:style>
  <w:style w:type="character" w:customStyle="1" w:styleId="90">
    <w:name w:val="Оглавление 9 Знак"/>
    <w:link w:val="9"/>
    <w:rsid w:val="00F12E6A"/>
  </w:style>
  <w:style w:type="paragraph" w:styleId="8">
    <w:name w:val="toc 8"/>
    <w:next w:val="a"/>
    <w:link w:val="80"/>
    <w:uiPriority w:val="39"/>
    <w:rsid w:val="00F12E6A"/>
    <w:pPr>
      <w:ind w:left="1400"/>
    </w:pPr>
  </w:style>
  <w:style w:type="character" w:customStyle="1" w:styleId="80">
    <w:name w:val="Оглавление 8 Знак"/>
    <w:link w:val="8"/>
    <w:rsid w:val="00F12E6A"/>
  </w:style>
  <w:style w:type="paragraph" w:styleId="51">
    <w:name w:val="toc 5"/>
    <w:next w:val="a"/>
    <w:link w:val="52"/>
    <w:uiPriority w:val="39"/>
    <w:rsid w:val="00F12E6A"/>
    <w:pPr>
      <w:ind w:left="800"/>
    </w:pPr>
  </w:style>
  <w:style w:type="character" w:customStyle="1" w:styleId="52">
    <w:name w:val="Оглавление 5 Знак"/>
    <w:link w:val="51"/>
    <w:rsid w:val="00F12E6A"/>
  </w:style>
  <w:style w:type="paragraph" w:styleId="a6">
    <w:name w:val="Subtitle"/>
    <w:next w:val="a"/>
    <w:link w:val="a7"/>
    <w:uiPriority w:val="11"/>
    <w:qFormat/>
    <w:rsid w:val="00F12E6A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12E6A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12E6A"/>
    <w:pPr>
      <w:ind w:left="1800"/>
    </w:pPr>
  </w:style>
  <w:style w:type="character" w:customStyle="1" w:styleId="toc100">
    <w:name w:val="toc 10"/>
    <w:link w:val="toc10"/>
    <w:rsid w:val="00F12E6A"/>
  </w:style>
  <w:style w:type="paragraph" w:styleId="a8">
    <w:name w:val="Title"/>
    <w:next w:val="a"/>
    <w:link w:val="a9"/>
    <w:uiPriority w:val="10"/>
    <w:qFormat/>
    <w:rsid w:val="00F12E6A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12E6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2E6A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12E6A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949</Words>
  <Characters>5414</Characters>
  <Application>Microsoft Office Word</Application>
  <DocSecurity>0</DocSecurity>
  <Lines>45</Lines>
  <Paragraphs>12</Paragraphs>
  <ScaleCrop>false</ScaleCrop>
  <Company/>
  <LinksUpToDate>false</LinksUpToDate>
  <CharactersWithSpaces>6351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2020-05-07T12:35:00Z</dcterms:created>
  <dcterms:modified xsi:type="dcterms:W3CDTF">2020-05-07T12:38:00Z</dcterms:modified>
</cp:coreProperties>
</file>