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ind w:left="-567" w:firstLine="567"/>
        <w:jc w:val="both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712 сертификатов на материнский семейный капитал оформлены проактивно.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Мамы, имеющие право на дополнительные меры государственной поддержки в виде материнского семейного капитала могут не  тратить время на  получение государственного сертификата. С 15 апреля Пенсионный фонд  начал оформление государственных сертификатов на материнский (семейный) капитал в проактивном режиме, то есть без личного обращения с заявлением и документами в клиентские службы Пенсионного фонда или в многофункциональный центр.   Сведения о появлении ребенка, дающего право на материнский капитал, будут поступать в ПФР из государственного реестра записей актов гражданского состояния в режиме межведомственного взаимодействия. После поступления сведений специалисты ПФР  проверят, есть ли у семьи какие-либо ограничения, по причине которых семье не может быть выдан сертификат. Если таких ограничений нет, то сертификат будет оформлен и в электронном виде  направлен в Личный кабинет мамы на сайте  Пенсионного фонда России  или портале Госуслуг. 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u w:val="single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u w:val="single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 xml:space="preserve">В период с 15 апреля и по 6 мая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 xml:space="preserve">в проактивном режиме в Мордовии оформлено </w:t>
      </w:r>
      <w:r>
        <w:rPr>
          <w:rFonts w:cs="Times New Roman" w:ascii="Times New Roman" w:hAnsi="Times New Roman"/>
          <w:bCs/>
          <w:color w:val="000000"/>
          <w:sz w:val="28"/>
          <w:szCs w:val="28"/>
          <w:u w:val="single"/>
        </w:rPr>
        <w:t xml:space="preserve">712 </w:t>
      </w:r>
      <w:r>
        <w:rPr>
          <w:rFonts w:cs="Times New Roman" w:ascii="Times New Roman" w:hAnsi="Times New Roman"/>
          <w:color w:val="000000"/>
          <w:sz w:val="28"/>
          <w:szCs w:val="28"/>
          <w:u w:val="single"/>
        </w:rPr>
        <w:t>государственных сертификатов на материнский семейный капитал.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В то же время  проактивный метод выдачи государственного сертификата не лишает граждан права подать соответствующее заявление самостоятельно (</w:t>
      </w:r>
      <w:r>
        <w:rPr>
          <w:rStyle w:val="Style14"/>
          <w:rFonts w:cs="Times New Roman" w:ascii="Times New Roman" w:hAnsi="Times New Roman"/>
          <w:sz w:val="28"/>
          <w:szCs w:val="28"/>
        </w:rPr>
        <w:t>как лично, так и через электронные сервисы</w:t>
      </w:r>
      <w:r>
        <w:rPr>
          <w:rFonts w:cs="Times New Roman" w:ascii="Times New Roman" w:hAnsi="Times New Roman"/>
          <w:sz w:val="28"/>
          <w:szCs w:val="28"/>
        </w:rPr>
        <w:t xml:space="preserve">). 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Для семей, которые усыновили детей, сохранится прежний заявительный порядок оформления сертификата, поскольку сведения, необходимые для получения материнского капитала, могут представить только сами усыновители. </w:t>
      </w:r>
      <w:r/>
    </w:p>
    <w:p>
      <w:pPr>
        <w:pStyle w:val="NoSpacing"/>
        <w:spacing w:lineRule="auto" w:line="276"/>
        <w:ind w:left="-567" w:firstLine="567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</w:r>
      <w:r/>
    </w:p>
    <w:p>
      <w:pPr>
        <w:pStyle w:val="NoSpacing"/>
        <w:spacing w:lineRule="auto" w:line="276"/>
        <w:ind w:left="-567" w:firstLine="567"/>
        <w:jc w:val="both"/>
        <w:rPr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f628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Выделение"/>
    <w:basedOn w:val="DefaultParagraphFont"/>
    <w:uiPriority w:val="20"/>
    <w:qFormat/>
    <w:rsid w:val="00884e8a"/>
    <w:rPr>
      <w:i/>
      <w:iCs/>
    </w:rPr>
  </w:style>
  <w:style w:type="character" w:styleId="Strong">
    <w:name w:val="Strong"/>
    <w:basedOn w:val="DefaultParagraphFont"/>
    <w:uiPriority w:val="22"/>
    <w:qFormat/>
    <w:rsid w:val="00884e8a"/>
    <w:rPr>
      <w:b/>
      <w:bCs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884e8a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d641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LibreOffice/4.3.4.1$Windows_x86 LibreOffice_project/bc356b2f991740509f321d70e4512a6a54c5f243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2020-05-06T11:21:00Z</dcterms:created>
  <dc:creator>Мокроусова Марина Валентиновна</dc:creator>
  <dc:language>ru-RU</dc:language>
  <cp:lastModifiedBy>Мокроусова Марина Валентиновна</cp:lastModifiedBy>
  <dcterms:modified xsi:type="dcterms:W3CDTF">2020-05-06T11:52:00Z</dcterms:modified>
  <cp:revision>2</cp:revision>
</cp:coreProperties>
</file>