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</w:p>
    <w:p w14:paraId="02000000">
      <w:pPr>
        <w:pStyle w:val="Style_1"/>
        <w:rPr>
          <w:b w:val="1"/>
        </w:rPr>
      </w:pPr>
      <w:r>
        <w:rPr>
          <w:b w:val="1"/>
        </w:rPr>
        <w:t>Работодатели представили сведения для 15 млн электронных трудовых книжек</w:t>
      </w:r>
    </w:p>
    <w:p w14:paraId="03000000">
      <w:pPr>
        <w:pStyle w:val="Style_1"/>
      </w:pPr>
      <w:r>
        <w:t xml:space="preserve">27.04.2020 </w:t>
      </w:r>
      <w:r>
        <w:rPr>
          <w:color w:val="000000"/>
        </w:rPr>
        <w:t xml:space="preserve">Новости ПФР </w:t>
      </w:r>
    </w:p>
    <w:p w14:paraId="04000000">
      <w:pPr>
        <w:pStyle w:val="Style_2"/>
      </w:pPr>
      <w:r>
        <w:t>Российские компании направили в Пенсионный фонд России сведения о трудовой деятельности более 15 млн человек. С начала текущего года эти данные формируются в электронном виде. Сведения для электронных трудовых книжек поступили от 1,2 млн работодателей.</w:t>
      </w:r>
    </w:p>
    <w:p w14:paraId="05000000">
      <w:pPr>
        <w:pStyle w:val="Style_2"/>
      </w:pPr>
      <w:r>
        <w:t>Организации представляли инфрмацию только в том случае, если за отчетный период происходили прием на работу, перевод работника на другую должность или увольнение либо если работник подавал заявление о выборе формы трудовой книжки.</w:t>
      </w:r>
    </w:p>
    <w:p w14:paraId="06000000">
      <w:pPr>
        <w:pStyle w:val="Style_2"/>
      </w:pPr>
      <w:r>
        <w:t>Сведения для электронных трудовых книжек направляются всеми компаниями и предпринимателями с наемными работниками. Самозанятые граждане не представляют отчетность о своей трудовой деятельности.</w:t>
      </w:r>
    </w:p>
    <w:p w14:paraId="07000000">
      <w:pPr>
        <w:pStyle w:val="Style_2"/>
      </w:pPr>
      <w:r>
        <w:t>До 30 июня 2020 года включительно всем работодателям также необходимо письменно проинформировать работников о праве выбора формы трудовой книжки и принять до конца года соответствующее заявление о ее сохранении либо переходе на электронную версию.</w:t>
      </w:r>
    </w:p>
    <w:p w14:paraId="08000000">
      <w:pPr>
        <w:pStyle w:val="Style_2"/>
      </w:pPr>
      <w:r>
        <w:t>Подробнее об электронных трудовых книжках.</w:t>
      </w:r>
    </w:p>
    <w:p w14:paraId="09000000">
      <w:pPr>
        <w:pStyle w:val="Style_2"/>
      </w:pPr>
      <w:r>
        <w:br/>
      </w: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3" w:type="paragraph">
    <w:name w:val="toc 2"/>
    <w:next w:val="Style_1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1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Index"/>
    <w:basedOn w:val="Style_1"/>
    <w:link w:val="Style_5_ch"/>
  </w:style>
  <w:style w:styleId="Style_5_ch" w:type="character">
    <w:name w:val="Index"/>
    <w:basedOn w:val="Style_1_ch"/>
    <w:link w:val="Style_5"/>
  </w:style>
  <w:style w:styleId="Style_6" w:type="paragraph">
    <w:name w:val="toc 6"/>
    <w:next w:val="Style_1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1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1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List"/>
    <w:basedOn w:val="Style_2"/>
    <w:link w:val="Style_9_ch"/>
  </w:style>
  <w:style w:styleId="Style_9_ch" w:type="character">
    <w:name w:val="List"/>
    <w:basedOn w:val="Style_2_ch"/>
    <w:link w:val="Style_9"/>
  </w:style>
  <w:style w:styleId="Style_10" w:type="paragraph">
    <w:name w:val="toc 3"/>
    <w:next w:val="Style_1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2" w:type="paragraph">
    <w:name w:val="Text body"/>
    <w:basedOn w:val="Style_1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1_ch"/>
    <w:link w:val="Style_2"/>
  </w:style>
  <w:style w:styleId="Style_11" w:type="paragraph">
    <w:name w:val="heading 5"/>
    <w:next w:val="Style_1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1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Caption"/>
    <w:basedOn w:val="Style_1"/>
    <w:link w:val="Style_15_ch"/>
    <w:pPr>
      <w:spacing w:after="120" w:before="120"/>
      <w:ind/>
    </w:pPr>
    <w:rPr>
      <w:i w:val="1"/>
      <w:sz w:val="24"/>
    </w:rPr>
  </w:style>
  <w:style w:styleId="Style_15_ch" w:type="character">
    <w:name w:val="Caption"/>
    <w:basedOn w:val="Style_1_ch"/>
    <w:link w:val="Style_15"/>
    <w:rPr>
      <w:i w:val="1"/>
      <w:sz w:val="24"/>
    </w:rPr>
  </w:style>
  <w:style w:styleId="Style_16" w:type="paragraph">
    <w:name w:val="toc 1"/>
    <w:next w:val="Style_1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1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1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Heading"/>
    <w:basedOn w:val="Style_1"/>
    <w:next w:val="Style_2"/>
    <w:link w:val="Style_20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0_ch" w:type="character">
    <w:name w:val="Heading"/>
    <w:basedOn w:val="Style_1_ch"/>
    <w:link w:val="Style_20"/>
    <w:rPr>
      <w:rFonts w:ascii="Liberation Sans" w:hAnsi="Liberation Sans"/>
      <w:sz w:val="28"/>
    </w:rPr>
  </w:style>
  <w:style w:styleId="Style_21" w:type="paragraph">
    <w:name w:val="toc 5"/>
    <w:next w:val="Style_1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1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1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1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1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1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