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D91" w:rsidRDefault="003327F8">
      <w:pPr>
        <w:spacing w:beforeAutospacing="1" w:afterAutospacing="1" w:line="240" w:lineRule="auto"/>
        <w:ind w:left="-851" w:right="-143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Нововведения в законодательстве о материнском капитале.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Президент России Владимир Путин утвердил </w:t>
      </w:r>
      <w:hyperlink r:id="rId4">
        <w:r>
          <w:rPr>
            <w:rStyle w:val="-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федеральный закон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вносящий изменения в программу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материнского капитала. Принятые поправки увеличивают сумму господдержки семей, закрепляют новые возможности использования материнского капитала, делают распоряжение средствами более простым и удобным, а также продлевают срок действия программы.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Материнский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капитал за первого ребенка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Одним из главных нововведений, согласно принятому закону, является распространение программы материнского капитала на первого ребенка. Все семьи, в которых первенец рожден или усыновлен начиная с 1 января 2020 года, получили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 материнский капитал в размере 466 617 рублей.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Увеличение суммы материнского капитала за второго ребенка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Для семей, в которых с 2020 года появился второй ребенок, материнский капитал дополнительно увеличивается на 150 тыс. рублей и таким образом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616 617 рублей. Такая же сумма полагается за третьего, четвертого и любого следующего ребенка, рожденного или усыновленного с 2020 года, если раньше у семьи не было права на материнский капитал (например, если первые два ребенка появились до вв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едения материнского капитала).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Сокращение сроков оформления материнского капитала и распоряжения его средствами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 2021 года оформить материнский капитал и распорядиться его средствами можно будет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быстрее. На выдачу сертификата МСК новый порядок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отводит не больше пяти рабочих дней, на рассмотрение заявки о распоряжении средствами – не больше десяти рабочих дней. В отдельных случаях эти сроки могут продлеваться соответственно до пятнадцати и двадцати дней, если возникнет необходимость запросить инф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ормацию в других ведомствах.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До конца 2020 года сохраняются действующие нормативные сроки по материнскому капиталу. Для оформления сертификата это пятнадцать рабочих дней, для рассмотрения заявления семьи о распоряжении средствами – один месяц. 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Проактивное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оформление сертификата материнского капитала</w:t>
      </w:r>
    </w:p>
    <w:p w:rsidR="001B4D91" w:rsidRDefault="003327F8">
      <w:pPr>
        <w:pStyle w:val="a9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  Чтобы семьи не только быстрее получали материнский капитал, но и не тратили усилия на его оформление, начиная с середины апреля Пенсионный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фонд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приступает к 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проактивной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выдаче сертификатов МСК. Эт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означает, что после появления ребенка материнский капитал будет оформлен автоматически и семья сможет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приступить к распоряжению средствами, не обращаясь за самим сертификатом. Все необходимое для этого Пенсионный фонд сделает самостоятельно.</w:t>
      </w:r>
    </w:p>
    <w:p w:rsidR="001B4D91" w:rsidRDefault="003327F8">
      <w:pPr>
        <w:pStyle w:val="a9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 Сведения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появлении ребенка, дающего право на материнский капитал, будут поступать в ПФР из государственного реестра записей актов гражданского состояния. </w:t>
      </w:r>
    </w:p>
    <w:p w:rsidR="001B4D91" w:rsidRDefault="003327F8">
      <w:pPr>
        <w:pStyle w:val="a9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 Данные об оформлении сертификата фиксируются в информационной системе Пенсионного фонда и направляются в 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чный кабинет мамы на сайте ПФР или портале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B4D91" w:rsidRDefault="003327F8">
      <w:pPr>
        <w:pStyle w:val="a9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 Для семей с приемными детьми сохраняется прежний заявительный порядок оформления сертификата, поскольку сведения об усыновлении, необходимые для получения материнского капитала, могут представить тольк</w:t>
      </w:r>
      <w:r>
        <w:rPr>
          <w:rFonts w:ascii="Times New Roman" w:hAnsi="Times New Roman" w:cs="Times New Roman"/>
          <w:sz w:val="28"/>
          <w:szCs w:val="28"/>
          <w:lang w:eastAsia="ru-RU"/>
        </w:rPr>
        <w:t>о сами приемные родители.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Направление материнского капитала на оплату кредита через банки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Утвержденные изменения делают более удобным распоряжение материнским капиталом на самое востребованное у семей направление программы – улучшение жилищных условий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привлечением кредитных средств.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Чтобы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оперативнее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направлять материнский капитал на погашение кредитов, соответствующее заявление можно будет подавать непосредственно в банке, в котором открывается кредит. То есть вместо двух обращений – в банк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 Пенсионный фонд – семье достаточно обратиться только в банк, где одновременно оформляется кредит и подается заявление на погашение кредита или уплату первого взноса.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Предоставление данной услуги будет развиваться по мере заключения соглашений между бан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 и Пенсионным фондом России.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Материнский капитал для строительства домов на садовых участках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Принятые поправки законодательно закрепили право семей использовать материнский капитал для строительства жилого дома на садовом участке. Необходимым условие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при этом, как и раньше, является наличие права собственности на землю и разрешения на строительство жилья.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Продление программы материнского капитала</w:t>
      </w:r>
    </w:p>
    <w:p w:rsidR="001B4D91" w:rsidRDefault="003327F8">
      <w:pPr>
        <w:spacing w:beforeAutospacing="1" w:afterAutospacing="1" w:line="240" w:lineRule="auto"/>
        <w:ind w:left="-851" w:right="-143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Действие программы материнского капитала продлено на пять лет – до конца 2026 года. Все семьи, в 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до этого времени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 2020-го появятся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новорожденные или приемные дети, получат право на меры государственной поддержки в виде материнского капитала.</w:t>
      </w:r>
    </w:p>
    <w:sectPr w:rsidR="001B4D91" w:rsidSect="001B4D91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D91"/>
    <w:rsid w:val="001B4D91"/>
    <w:rsid w:val="00332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61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311B86"/>
    <w:p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B86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block-name">
    <w:name w:val="block-name"/>
    <w:basedOn w:val="a0"/>
    <w:rsid w:val="00311B86"/>
  </w:style>
  <w:style w:type="character" w:customStyle="1" w:styleId="-">
    <w:name w:val="Интернет-ссылка"/>
    <w:basedOn w:val="a0"/>
    <w:uiPriority w:val="99"/>
    <w:semiHidden/>
    <w:unhideWhenUsed/>
    <w:rsid w:val="00311B86"/>
    <w:rPr>
      <w:color w:val="0000FF"/>
      <w:u w:val="single"/>
    </w:rPr>
  </w:style>
  <w:style w:type="paragraph" w:customStyle="1" w:styleId="a3">
    <w:name w:val="Заголовок"/>
    <w:basedOn w:val="a"/>
    <w:next w:val="a4"/>
    <w:rsid w:val="001B4D9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1B4D91"/>
    <w:pPr>
      <w:spacing w:after="140" w:line="288" w:lineRule="auto"/>
    </w:pPr>
  </w:style>
  <w:style w:type="paragraph" w:styleId="a5">
    <w:name w:val="List"/>
    <w:basedOn w:val="a4"/>
    <w:rsid w:val="001B4D91"/>
    <w:rPr>
      <w:rFonts w:cs="Mangal"/>
    </w:rPr>
  </w:style>
  <w:style w:type="paragraph" w:styleId="a6">
    <w:name w:val="Title"/>
    <w:basedOn w:val="a"/>
    <w:rsid w:val="001B4D9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rsid w:val="001B4D91"/>
    <w:pPr>
      <w:suppressLineNumbers/>
    </w:pPr>
    <w:rPr>
      <w:rFonts w:cs="Mangal"/>
    </w:rPr>
  </w:style>
  <w:style w:type="paragraph" w:styleId="a8">
    <w:name w:val="Normal (Web)"/>
    <w:basedOn w:val="a"/>
    <w:uiPriority w:val="99"/>
    <w:semiHidden/>
    <w:unhideWhenUsed/>
    <w:rsid w:val="00311B8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B5ECA"/>
    <w:pPr>
      <w:suppressAutoHyphens/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frf.ru/files/id/press_center/news/federal_law_3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667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Чиберева МГ.</cp:lastModifiedBy>
  <cp:revision>3</cp:revision>
  <dcterms:created xsi:type="dcterms:W3CDTF">2020-03-10T08:48:00Z</dcterms:created>
  <dcterms:modified xsi:type="dcterms:W3CDTF">2020-03-10T12:53:00Z</dcterms:modified>
  <dc:language>ru-RU</dc:language>
</cp:coreProperties>
</file>