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Парламентская газета, 28.02.2020, 16:34, Рязанский </w:t>
      </w:r>
      <w:r w:rsidRPr="00640771">
        <w:rPr>
          <w:rFonts w:ascii="Times New Roman" w:hAnsi="Times New Roman"/>
          <w:szCs w:val="24"/>
        </w:rPr>
        <w:t xml:space="preserve">назвал прогрессивным </w:t>
      </w:r>
      <w:proofErr w:type="spellStart"/>
      <w:r w:rsidRPr="00640771">
        <w:rPr>
          <w:rFonts w:ascii="Times New Roman" w:hAnsi="Times New Roman"/>
          <w:szCs w:val="24"/>
        </w:rPr>
        <w:t>проактивный</w:t>
      </w:r>
      <w:proofErr w:type="spellEnd"/>
      <w:r w:rsidRPr="00640771">
        <w:rPr>
          <w:rFonts w:ascii="Times New Roman" w:hAnsi="Times New Roman"/>
          <w:szCs w:val="24"/>
        </w:rPr>
        <w:t xml:space="preserve"> метод назначения </w:t>
      </w:r>
      <w:r w:rsidRPr="00640771">
        <w:rPr>
          <w:rFonts w:ascii="Times New Roman" w:hAnsi="Times New Roman"/>
          <w:szCs w:val="24"/>
        </w:rPr>
        <w:t>пенсий по инвалидности</w:t>
      </w:r>
    </w:p>
    <w:p w:rsid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  <w:lang w:val="en-US"/>
        </w:rPr>
      </w:pP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Переход на </w:t>
      </w:r>
      <w:proofErr w:type="spellStart"/>
      <w:r w:rsidRPr="00640771">
        <w:rPr>
          <w:rFonts w:ascii="Times New Roman" w:hAnsi="Times New Roman"/>
          <w:szCs w:val="24"/>
        </w:rPr>
        <w:t>проактивную</w:t>
      </w:r>
      <w:proofErr w:type="spellEnd"/>
      <w:r w:rsidRPr="00640771">
        <w:rPr>
          <w:rFonts w:ascii="Times New Roman" w:hAnsi="Times New Roman"/>
          <w:szCs w:val="24"/>
        </w:rPr>
        <w:t xml:space="preserve"> политику, когда гражданам оформляют те или иные льготы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без заявления — это, безусловно, прогрессивный метод,</w:t>
      </w:r>
      <w:r w:rsidRPr="00640771">
        <w:rPr>
          <w:rFonts w:ascii="Times New Roman" w:hAnsi="Times New Roman"/>
          <w:szCs w:val="24"/>
        </w:rPr>
        <w:t xml:space="preserve"> сказал «Парламентской газете»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первый зампред Комитета Совета Федерации по социальной политике Валерий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Рязанский.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Ранее на заседании Общественного совета при Минтруде глава ведомства Антон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spellStart"/>
      <w:r w:rsidRPr="00640771">
        <w:rPr>
          <w:rFonts w:ascii="Times New Roman" w:hAnsi="Times New Roman"/>
          <w:szCs w:val="24"/>
        </w:rPr>
        <w:t>Котяков</w:t>
      </w:r>
      <w:proofErr w:type="spellEnd"/>
      <w:r w:rsidRPr="00640771">
        <w:rPr>
          <w:rFonts w:ascii="Times New Roman" w:hAnsi="Times New Roman"/>
          <w:szCs w:val="24"/>
        </w:rPr>
        <w:t xml:space="preserve"> сообщил, что с 1 июля 2021 года </w:t>
      </w:r>
      <w:r w:rsidRPr="00640771">
        <w:rPr>
          <w:rFonts w:ascii="Times New Roman" w:hAnsi="Times New Roman"/>
          <w:szCs w:val="24"/>
        </w:rPr>
        <w:t xml:space="preserve">пенсии по инвалидности </w:t>
      </w:r>
      <w:r w:rsidRPr="00640771">
        <w:rPr>
          <w:rFonts w:ascii="Times New Roman" w:hAnsi="Times New Roman"/>
          <w:szCs w:val="24"/>
        </w:rPr>
        <w:t>буду</w:t>
      </w:r>
      <w:r w:rsidRPr="00640771">
        <w:rPr>
          <w:rFonts w:ascii="Times New Roman" w:hAnsi="Times New Roman"/>
          <w:szCs w:val="24"/>
        </w:rPr>
        <w:t>т назначаться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автоматически, без личного заявления граждан. Получатели будут обращаться </w:t>
      </w:r>
      <w:proofErr w:type="gramStart"/>
      <w:r w:rsidRPr="00640771">
        <w:rPr>
          <w:rFonts w:ascii="Times New Roman" w:hAnsi="Times New Roman"/>
          <w:szCs w:val="24"/>
        </w:rPr>
        <w:t>в</w:t>
      </w:r>
      <w:proofErr w:type="gramEnd"/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медико-социальную экспертизу (МСЭ), оттуда соответствующие сведения передадут </w:t>
      </w:r>
      <w:proofErr w:type="gramStart"/>
      <w:r w:rsidRPr="00640771">
        <w:rPr>
          <w:rFonts w:ascii="Times New Roman" w:hAnsi="Times New Roman"/>
          <w:szCs w:val="24"/>
        </w:rPr>
        <w:t>в</w:t>
      </w:r>
      <w:proofErr w:type="gramEnd"/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Пенсионный фонд</w:t>
      </w:r>
      <w:r w:rsidRPr="00640771">
        <w:rPr>
          <w:rFonts w:ascii="Times New Roman" w:hAnsi="Times New Roman"/>
          <w:szCs w:val="24"/>
        </w:rPr>
        <w:t xml:space="preserve">, и фонд будет автоматически назначать </w:t>
      </w:r>
      <w:r w:rsidRPr="00640771">
        <w:rPr>
          <w:rFonts w:ascii="Times New Roman" w:hAnsi="Times New Roman"/>
          <w:szCs w:val="24"/>
        </w:rPr>
        <w:t xml:space="preserve">пенсию </w:t>
      </w:r>
      <w:r w:rsidRPr="00640771">
        <w:rPr>
          <w:rFonts w:ascii="Times New Roman" w:hAnsi="Times New Roman"/>
          <w:szCs w:val="24"/>
        </w:rPr>
        <w:t>без необходимости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личног</w:t>
      </w:r>
      <w:r w:rsidRPr="00640771">
        <w:rPr>
          <w:rFonts w:ascii="Times New Roman" w:hAnsi="Times New Roman"/>
          <w:szCs w:val="24"/>
        </w:rPr>
        <w:t>о заявления гражданина.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По мнению сенатора, чем меньше люди будут оформлять те или иные льготы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заявительным методом, тем будет лучше для социальной сферы. «Допустим, человек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получил в силу каких-то причин необходимость операции или у него есть осложнения.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Социальные службы должны заблаговременно готовиться к приёму этого гражданина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на реабилитацию. Система должна быть подготовлена, что человеку потребуется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определённое время дополнительного, возможно, что и длительного ухода. В этом и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заключается смысл </w:t>
      </w:r>
      <w:proofErr w:type="spellStart"/>
      <w:r w:rsidRPr="00640771">
        <w:rPr>
          <w:rFonts w:ascii="Times New Roman" w:hAnsi="Times New Roman"/>
          <w:szCs w:val="24"/>
        </w:rPr>
        <w:t>проа</w:t>
      </w:r>
      <w:r w:rsidRPr="00640771">
        <w:rPr>
          <w:rFonts w:ascii="Times New Roman" w:hAnsi="Times New Roman"/>
          <w:szCs w:val="24"/>
        </w:rPr>
        <w:t>ктивной</w:t>
      </w:r>
      <w:proofErr w:type="spellEnd"/>
      <w:r w:rsidRPr="00640771">
        <w:rPr>
          <w:rFonts w:ascii="Times New Roman" w:hAnsi="Times New Roman"/>
          <w:szCs w:val="24"/>
        </w:rPr>
        <w:t xml:space="preserve"> политики», — пояснил первый зампред Комитета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Совета Федерации по социальной политике. Профильный комитет палаты регионов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поддержит инициативу Минтруда о переходе на </w:t>
      </w:r>
      <w:proofErr w:type="spellStart"/>
      <w:r w:rsidRPr="00640771">
        <w:rPr>
          <w:rFonts w:ascii="Times New Roman" w:hAnsi="Times New Roman"/>
          <w:szCs w:val="24"/>
        </w:rPr>
        <w:t>беззаявительный</w:t>
      </w:r>
      <w:proofErr w:type="spellEnd"/>
      <w:r w:rsidRPr="00640771">
        <w:rPr>
          <w:rFonts w:ascii="Times New Roman" w:hAnsi="Times New Roman"/>
          <w:szCs w:val="24"/>
        </w:rPr>
        <w:t xml:space="preserve"> порядок назначения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пенсий по инвалидности</w:t>
      </w:r>
      <w:r w:rsidRPr="00640771">
        <w:rPr>
          <w:rFonts w:ascii="Times New Roman" w:hAnsi="Times New Roman"/>
          <w:szCs w:val="24"/>
        </w:rPr>
        <w:t>, заверил он.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При этом </w:t>
      </w:r>
      <w:r w:rsidRPr="00640771">
        <w:rPr>
          <w:rFonts w:ascii="Times New Roman" w:hAnsi="Times New Roman"/>
          <w:szCs w:val="24"/>
        </w:rPr>
        <w:t>сенатор напомнил, что прохождение медико-социальной экспертизы (МСЭ)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по-прежнему остаётся одним из самых сложных элементов при общении инвалида </w:t>
      </w:r>
      <w:proofErr w:type="gramStart"/>
      <w:r w:rsidRPr="00640771">
        <w:rPr>
          <w:rFonts w:ascii="Times New Roman" w:hAnsi="Times New Roman"/>
          <w:szCs w:val="24"/>
        </w:rPr>
        <w:t>с</w:t>
      </w:r>
      <w:proofErr w:type="gramEnd"/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государством. «Это непростая система. Ведь не каждый раз, когда устанавливают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инвалидность, речь идёт об ампут</w:t>
      </w:r>
      <w:r w:rsidRPr="00640771">
        <w:rPr>
          <w:rFonts w:ascii="Times New Roman" w:hAnsi="Times New Roman"/>
          <w:szCs w:val="24"/>
        </w:rPr>
        <w:t>ированных конечностях. Степень потери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трудоспособности в каждом случае тоже разная», — констатировал сенатор. Процедура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МСЭ, по его мнению, требует штучной настройки и внимательного отношения.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>«Можно поставить на поток информационные потоки, которые соверш</w:t>
      </w:r>
      <w:r w:rsidRPr="00640771">
        <w:rPr>
          <w:rFonts w:ascii="Times New Roman" w:hAnsi="Times New Roman"/>
          <w:szCs w:val="24"/>
        </w:rPr>
        <w:t xml:space="preserve">аются </w:t>
      </w:r>
      <w:proofErr w:type="gramStart"/>
      <w:r w:rsidRPr="00640771">
        <w:rPr>
          <w:rFonts w:ascii="Times New Roman" w:hAnsi="Times New Roman"/>
          <w:szCs w:val="24"/>
        </w:rPr>
        <w:t>без</w:t>
      </w:r>
      <w:proofErr w:type="gramEnd"/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участия человека, но МСЭ требует вмешательства врача и </w:t>
      </w:r>
      <w:proofErr w:type="gramStart"/>
      <w:r w:rsidRPr="00640771">
        <w:rPr>
          <w:rFonts w:ascii="Times New Roman" w:hAnsi="Times New Roman"/>
          <w:szCs w:val="24"/>
        </w:rPr>
        <w:t>тщательной</w:t>
      </w:r>
      <w:proofErr w:type="gramEnd"/>
      <w:r w:rsidRPr="00640771">
        <w:rPr>
          <w:rFonts w:ascii="Times New Roman" w:hAnsi="Times New Roman"/>
          <w:szCs w:val="24"/>
        </w:rPr>
        <w:t xml:space="preserve"> и экспертной</w:t>
      </w:r>
    </w:p>
    <w:p w:rsidR="00527C00" w:rsidRPr="00640771" w:rsidRDefault="00640771" w:rsidP="00640771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640771">
        <w:rPr>
          <w:rFonts w:ascii="Times New Roman" w:hAnsi="Times New Roman"/>
          <w:szCs w:val="24"/>
        </w:rPr>
        <w:t xml:space="preserve">оценки», — сказал Валерия </w:t>
      </w:r>
      <w:proofErr w:type="gramStart"/>
      <w:r w:rsidRPr="00640771">
        <w:rPr>
          <w:rFonts w:ascii="Times New Roman" w:hAnsi="Times New Roman"/>
          <w:szCs w:val="24"/>
        </w:rPr>
        <w:t>Рязанский</w:t>
      </w:r>
      <w:proofErr w:type="gramEnd"/>
      <w:r w:rsidRPr="00640771">
        <w:rPr>
          <w:rFonts w:ascii="Times New Roman" w:hAnsi="Times New Roman"/>
          <w:szCs w:val="24"/>
        </w:rPr>
        <w:t>.</w:t>
      </w:r>
    </w:p>
    <w:p w:rsidR="00527C00" w:rsidRPr="00640771" w:rsidRDefault="00527C00" w:rsidP="00640771">
      <w:pPr>
        <w:spacing w:line="240" w:lineRule="auto"/>
        <w:rPr>
          <w:rFonts w:ascii="Times New Roman" w:hAnsi="Times New Roman"/>
          <w:szCs w:val="24"/>
        </w:rPr>
      </w:pPr>
    </w:p>
    <w:sectPr w:rsidR="00527C00" w:rsidRPr="00640771" w:rsidSect="00527C00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27C00"/>
    <w:rsid w:val="00527C00"/>
    <w:rsid w:val="0064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27C00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527C00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527C00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27C00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527C00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27C00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27C00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527C00"/>
    <w:pPr>
      <w:ind w:left="200"/>
    </w:pPr>
  </w:style>
  <w:style w:type="character" w:customStyle="1" w:styleId="22">
    <w:name w:val="Оглавление 2 Знак"/>
    <w:link w:val="21"/>
    <w:rsid w:val="00527C00"/>
  </w:style>
  <w:style w:type="paragraph" w:styleId="41">
    <w:name w:val="toc 4"/>
    <w:next w:val="a"/>
    <w:link w:val="42"/>
    <w:uiPriority w:val="39"/>
    <w:rsid w:val="00527C00"/>
    <w:pPr>
      <w:ind w:left="600"/>
    </w:pPr>
  </w:style>
  <w:style w:type="character" w:customStyle="1" w:styleId="42">
    <w:name w:val="Оглавление 4 Знак"/>
    <w:link w:val="41"/>
    <w:rsid w:val="00527C00"/>
  </w:style>
  <w:style w:type="paragraph" w:styleId="6">
    <w:name w:val="toc 6"/>
    <w:next w:val="a"/>
    <w:link w:val="60"/>
    <w:uiPriority w:val="39"/>
    <w:rsid w:val="00527C00"/>
    <w:pPr>
      <w:ind w:left="1000"/>
    </w:pPr>
  </w:style>
  <w:style w:type="character" w:customStyle="1" w:styleId="60">
    <w:name w:val="Оглавление 6 Знак"/>
    <w:link w:val="6"/>
    <w:rsid w:val="00527C00"/>
  </w:style>
  <w:style w:type="paragraph" w:styleId="7">
    <w:name w:val="toc 7"/>
    <w:next w:val="a"/>
    <w:link w:val="70"/>
    <w:uiPriority w:val="39"/>
    <w:rsid w:val="00527C00"/>
    <w:pPr>
      <w:ind w:left="1200"/>
    </w:pPr>
  </w:style>
  <w:style w:type="character" w:customStyle="1" w:styleId="70">
    <w:name w:val="Оглавление 7 Знак"/>
    <w:link w:val="7"/>
    <w:rsid w:val="00527C00"/>
  </w:style>
  <w:style w:type="character" w:customStyle="1" w:styleId="30">
    <w:name w:val="Заголовок 3 Знак"/>
    <w:link w:val="3"/>
    <w:rsid w:val="00527C00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527C00"/>
    <w:pPr>
      <w:ind w:left="400"/>
    </w:pPr>
  </w:style>
  <w:style w:type="character" w:customStyle="1" w:styleId="32">
    <w:name w:val="Оглавление 3 Знак"/>
    <w:link w:val="31"/>
    <w:rsid w:val="00527C00"/>
  </w:style>
  <w:style w:type="character" w:customStyle="1" w:styleId="50">
    <w:name w:val="Заголовок 5 Знак"/>
    <w:link w:val="5"/>
    <w:rsid w:val="00527C0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27C0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27C00"/>
    <w:rPr>
      <w:color w:val="0000FF"/>
      <w:u w:val="single"/>
    </w:rPr>
  </w:style>
  <w:style w:type="character" w:styleId="a3">
    <w:name w:val="Hyperlink"/>
    <w:link w:val="12"/>
    <w:rsid w:val="00527C00"/>
    <w:rPr>
      <w:color w:val="0000FF"/>
      <w:u w:val="single"/>
    </w:rPr>
  </w:style>
  <w:style w:type="paragraph" w:customStyle="1" w:styleId="Footnote">
    <w:name w:val="Footnote"/>
    <w:link w:val="Footnote0"/>
    <w:rsid w:val="00527C00"/>
    <w:rPr>
      <w:sz w:val="22"/>
    </w:rPr>
  </w:style>
  <w:style w:type="character" w:customStyle="1" w:styleId="Footnote0">
    <w:name w:val="Footnote"/>
    <w:link w:val="Footnote"/>
    <w:rsid w:val="00527C0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27C00"/>
    <w:rPr>
      <w:b/>
    </w:rPr>
  </w:style>
  <w:style w:type="character" w:customStyle="1" w:styleId="14">
    <w:name w:val="Оглавление 1 Знак"/>
    <w:link w:val="13"/>
    <w:rsid w:val="00527C0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27C0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527C0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27C00"/>
    <w:pPr>
      <w:ind w:left="1600"/>
    </w:pPr>
  </w:style>
  <w:style w:type="character" w:customStyle="1" w:styleId="90">
    <w:name w:val="Оглавление 9 Знак"/>
    <w:link w:val="9"/>
    <w:rsid w:val="00527C00"/>
  </w:style>
  <w:style w:type="paragraph" w:styleId="8">
    <w:name w:val="toc 8"/>
    <w:next w:val="a"/>
    <w:link w:val="80"/>
    <w:uiPriority w:val="39"/>
    <w:rsid w:val="00527C00"/>
    <w:pPr>
      <w:ind w:left="1400"/>
    </w:pPr>
  </w:style>
  <w:style w:type="character" w:customStyle="1" w:styleId="80">
    <w:name w:val="Оглавление 8 Знак"/>
    <w:link w:val="8"/>
    <w:rsid w:val="00527C00"/>
  </w:style>
  <w:style w:type="paragraph" w:styleId="51">
    <w:name w:val="toc 5"/>
    <w:next w:val="a"/>
    <w:link w:val="52"/>
    <w:uiPriority w:val="39"/>
    <w:rsid w:val="00527C00"/>
    <w:pPr>
      <w:ind w:left="800"/>
    </w:pPr>
  </w:style>
  <w:style w:type="character" w:customStyle="1" w:styleId="52">
    <w:name w:val="Оглавление 5 Знак"/>
    <w:link w:val="51"/>
    <w:rsid w:val="00527C00"/>
  </w:style>
  <w:style w:type="paragraph" w:styleId="a4">
    <w:name w:val="Subtitle"/>
    <w:next w:val="a"/>
    <w:link w:val="a5"/>
    <w:uiPriority w:val="11"/>
    <w:qFormat/>
    <w:rsid w:val="00527C00"/>
    <w:rPr>
      <w:i/>
      <w:color w:val="616161"/>
    </w:rPr>
  </w:style>
  <w:style w:type="character" w:customStyle="1" w:styleId="a5">
    <w:name w:val="Подзаголовок Знак"/>
    <w:link w:val="a4"/>
    <w:rsid w:val="00527C0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27C00"/>
    <w:pPr>
      <w:ind w:left="1800"/>
    </w:pPr>
  </w:style>
  <w:style w:type="character" w:customStyle="1" w:styleId="toc100">
    <w:name w:val="toc 10"/>
    <w:link w:val="toc10"/>
    <w:rsid w:val="00527C00"/>
  </w:style>
  <w:style w:type="paragraph" w:styleId="a6">
    <w:name w:val="Title"/>
    <w:next w:val="a"/>
    <w:link w:val="a7"/>
    <w:uiPriority w:val="10"/>
    <w:qFormat/>
    <w:rsid w:val="00527C00"/>
    <w:rPr>
      <w:b/>
      <w:sz w:val="52"/>
    </w:rPr>
  </w:style>
  <w:style w:type="character" w:customStyle="1" w:styleId="a7">
    <w:name w:val="Название Знак"/>
    <w:link w:val="a6"/>
    <w:rsid w:val="00527C0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27C0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27C0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2020-03-10T05:55:00Z</dcterms:created>
  <dcterms:modified xsi:type="dcterms:W3CDTF">2020-03-10T05:57:00Z</dcterms:modified>
</cp:coreProperties>
</file>