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Интервью и заявления</w:t>
      </w:r>
    </w:p>
    <w:p w14:paraId="02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Миртесен - Спутник, 11.02.2020, 04:11, </w:t>
      </w:r>
    </w:p>
    <w:p w14:paraId="03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Премьер  </w:t>
      </w:r>
      <w:r>
        <w:rPr>
          <w:rFonts w:ascii="sans-serif" w:hAnsi="sans-serif"/>
          <w:sz w:val="24"/>
        </w:rPr>
        <w:t xml:space="preserve">Мишустин: надо ускорить выплату увеличенных  </w:t>
      </w:r>
      <w:r>
        <w:rPr>
          <w:rFonts w:ascii="sans-serif" w:hAnsi="sans-serif"/>
          <w:sz w:val="24"/>
        </w:rPr>
        <w:t>соцпособий и маткапитала</w:t>
      </w:r>
    </w:p>
    <w:p w14:paraId="04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Председатель российского правительства Михаил Мишустин попросил депутатов</w:t>
      </w:r>
    </w:p>
    <w:p w14:paraId="05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Госдумы ускорить принятие поправок в программу маткапитала. Повышение</w:t>
      </w:r>
    </w:p>
    <w:p w14:paraId="06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господдержки семьи должны почувствовать уже в 2020 году. Как отметил премьер</w:t>
      </w:r>
    </w:p>
    <w:p w14:paraId="07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Михаил Мишустин, в первую очередь надо найти средства на выплату увеличенных</w:t>
      </w:r>
    </w:p>
    <w:p w14:paraId="08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пособий, маткапитала и обеспечение льготными лекарствам, медицинскими изделиями </w:t>
      </w:r>
      <w:r>
        <w:rPr>
          <w:rFonts w:ascii="sans-serif" w:hAnsi="sans-serif"/>
          <w:sz w:val="24"/>
        </w:rPr>
        <w:t xml:space="preserve">и лечебным питанием. Как подчеркивает председатель правительства России, новый </w:t>
      </w:r>
      <w:r>
        <w:rPr>
          <w:rFonts w:ascii="sans-serif" w:hAnsi="sans-serif"/>
          <w:sz w:val="24"/>
        </w:rPr>
        <w:t>порядок оформления и получения маткапитала надо реализовывать как можно быстрее.</w:t>
      </w:r>
    </w:p>
    <w:p w14:paraId="09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Важно, чтобы родители смогли получать выплаты уже в 2020 году. Правительство уже</w:t>
      </w:r>
    </w:p>
    <w:p w14:paraId="0A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подготовило соответствующие поправки в законы. В ближайшие дни будут внесены</w:t>
      </w:r>
    </w:p>
    <w:p w14:paraId="0B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коррективы в федеральный бюджет, которые предусмотрят увеличение выплат по</w:t>
      </w:r>
    </w:p>
    <w:p w14:paraId="0C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материнскому капиталу</w:t>
      </w:r>
      <w:r>
        <w:rPr>
          <w:rFonts w:ascii="sans-serif" w:hAnsi="sans-serif"/>
          <w:sz w:val="24"/>
        </w:rPr>
        <w:t>. Как пишет РГ, глава государства Владимир Путин вышел с</w:t>
      </w:r>
    </w:p>
    <w:p w14:paraId="0D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предложением продлить программу маткапитала до конца 2026 года и выплачивать на </w:t>
      </w:r>
      <w:r>
        <w:rPr>
          <w:rFonts w:ascii="sans-serif" w:hAnsi="sans-serif"/>
          <w:sz w:val="24"/>
        </w:rPr>
        <w:t xml:space="preserve">первого ребенка 466 тысяч рублей. Размер этой выплаты для семей с двумя детьми </w:t>
      </w:r>
      <w:r>
        <w:rPr>
          <w:rFonts w:ascii="sans-serif" w:hAnsi="sans-serif"/>
          <w:sz w:val="24"/>
        </w:rPr>
        <w:t xml:space="preserve">будет увеличен на 150 тысяч. рублей — до 616 тысяч рублей. Наталья Васильева </w:t>
      </w:r>
    </w:p>
    <w:p w14:paraId="0E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ССЫЛКИ ПО ТЕМЕ: Госдума намерена расширить программу маткапитала — Путин</w:t>
      </w:r>
    </w:p>
    <w:p w14:paraId="0F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предложил "Или вернете деньги" — как правильно оформить покупку жилья с</w:t>
      </w:r>
    </w:p>
    <w:p w14:paraId="10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маткапиталом Власти объяснили, повлияют ли новые соцвыплаты семьям с детьми на</w:t>
      </w:r>
    </w:p>
    <w:p w14:paraId="11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размер существующих </w:t>
      </w:r>
      <w:r>
        <w:rPr>
          <w:rFonts w:ascii="sans-serif" w:hAnsi="sans-serif"/>
          <w:sz w:val="24"/>
        </w:rPr>
        <w:t xml:space="preserve">Россияне, сдающие недвижимость в Черногории, США или Турции, с 2020 года могут </w:t>
      </w:r>
      <w:r>
        <w:rPr>
          <w:rFonts w:ascii="sans-serif" w:hAnsi="sans-serif"/>
          <w:sz w:val="24"/>
        </w:rPr>
        <w:t xml:space="preserve">оказаться без поступлений от квартиросъемщиков. За перечисление денег на их счета </w:t>
      </w:r>
      <w:r>
        <w:rPr>
          <w:rFonts w:ascii="sans-serif" w:hAnsi="sans-serif"/>
          <w:sz w:val="24"/>
        </w:rPr>
        <w:t xml:space="preserve">налоговая служба выпишет штраф на 75-100% от полученной суммы, сообщил </w:t>
      </w:r>
      <w:r>
        <w:rPr>
          <w:rFonts w:ascii="sans-serif" w:hAnsi="sans-serif"/>
          <w:sz w:val="24"/>
        </w:rPr>
        <w:t xml:space="preserve">«Известиям» юрист Александр Голиков. Штрафы затронут все средства, поступившие </w:t>
      </w:r>
      <w:r>
        <w:rPr>
          <w:rFonts w:ascii="sans-serif" w:hAnsi="sans-serif"/>
          <w:sz w:val="24"/>
        </w:rPr>
        <w:t xml:space="preserve">на заграничный счет с января 2020 года. Власти рассматривают их как незаконные </w:t>
      </w:r>
      <w:r>
        <w:rPr>
          <w:rFonts w:ascii="sans-serif" w:hAnsi="sans-serif"/>
          <w:sz w:val="24"/>
        </w:rPr>
        <w:t xml:space="preserve">валютные операции. 1 января вступили в силу изменения в закон «О валютном </w:t>
      </w:r>
      <w:r>
        <w:rPr>
          <w:rFonts w:ascii="sans-serif" w:hAnsi="sans-serif"/>
          <w:sz w:val="24"/>
        </w:rPr>
        <w:t xml:space="preserve">регулировании и валютном контроле». Они убирают часть ограничений во </w:t>
      </w:r>
      <w:r>
        <w:rPr>
          <w:rFonts w:ascii="sans-serif" w:hAnsi="sans-serif"/>
          <w:sz w:val="24"/>
        </w:rPr>
        <w:t xml:space="preserve">внешнеторговых расчетах, однако в случае с жильем касаются только государств, </w:t>
      </w:r>
      <w:r>
        <w:rPr>
          <w:rFonts w:ascii="sans-serif" w:hAnsi="sans-serif"/>
          <w:sz w:val="24"/>
        </w:rPr>
        <w:t xml:space="preserve">входящих в ЕАЭС, или с которыми Россия автоматически обменивается налоговыми </w:t>
      </w:r>
      <w:r>
        <w:rPr>
          <w:rFonts w:ascii="sans-serif" w:hAnsi="sans-serif"/>
          <w:sz w:val="24"/>
        </w:rPr>
        <w:t xml:space="preserve">данными (см. список). В перечень не попали, например, Великобритания, Турция, </w:t>
      </w:r>
      <w:r>
        <w:rPr>
          <w:rFonts w:ascii="sans-serif" w:hAnsi="sans-serif"/>
          <w:sz w:val="24"/>
        </w:rPr>
        <w:t xml:space="preserve">Черногория, США, Таиланд, Вьетнам, Грузия и Канада. За любые операции с ценными </w:t>
      </w:r>
      <w:r>
        <w:rPr>
          <w:rFonts w:ascii="sans-serif" w:hAnsi="sans-serif"/>
          <w:sz w:val="24"/>
        </w:rPr>
        <w:t xml:space="preserve">бумагами и недвижимостью в этих странах может прийти штраф до 100% от суммы </w:t>
      </w:r>
      <w:r>
        <w:rPr>
          <w:rFonts w:ascii="sans-serif" w:hAnsi="sans-serif"/>
          <w:sz w:val="24"/>
        </w:rPr>
        <w:t xml:space="preserve">перечисления. При этом Федеральная налоговая служба узнает об операциях с </w:t>
      </w:r>
      <w:r>
        <w:rPr>
          <w:rFonts w:ascii="sans-serif" w:hAnsi="sans-serif"/>
          <w:sz w:val="24"/>
        </w:rPr>
        <w:t>зарубежными счетами от самого россиянина: декларацию подают в ФНС до 1 июля.</w:t>
      </w:r>
    </w:p>
    <w:p w14:paraId="12000000">
      <w:pPr>
        <w:pStyle w:val="Style_1"/>
        <w:rPr>
          <w:rFonts w:ascii="sans-serif" w:hAnsi="sans-serif"/>
          <w:sz w:val="24"/>
        </w:rPr>
      </w:pPr>
    </w:p>
    <w:p w14:paraId="13000000">
      <w:pPr>
        <w:pStyle w:val="Style_2"/>
        <w:rPr>
          <w:sz w:val="24"/>
        </w:rPr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Index"/>
    <w:basedOn w:val="Style_1"/>
    <w:link w:val="Style_3_ch"/>
  </w:style>
  <w:style w:styleId="Style_3_ch" w:type="character">
    <w:name w:val="Index"/>
    <w:basedOn w:val="Style_1_ch"/>
    <w:link w:val="Style_3"/>
  </w:style>
  <w:style w:styleId="Style_4" w:type="paragraph">
    <w:name w:val="toc 2"/>
    <w:next w:val="Style_1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1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List"/>
    <w:basedOn w:val="Style_2"/>
    <w:link w:val="Style_9_ch"/>
  </w:style>
  <w:style w:styleId="Style_9_ch" w:type="character">
    <w:name w:val="List"/>
    <w:basedOn w:val="Style_2_ch"/>
    <w:link w:val="Style_9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Caption"/>
    <w:basedOn w:val="Style_1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1_ch"/>
    <w:link w:val="Style_11"/>
    <w:rPr>
      <w:i w:val="1"/>
      <w:sz w:val="24"/>
    </w:rPr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Heading"/>
    <w:basedOn w:val="Style_1"/>
    <w:next w:val="Style_2"/>
    <w:link w:val="Style_2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0_ch" w:type="character">
    <w:name w:val="Heading"/>
    <w:basedOn w:val="Style_1_ch"/>
    <w:link w:val="Style_20"/>
    <w:rPr>
      <w:rFonts w:ascii="Liberation Sans" w:hAnsi="Liberation Sans"/>
      <w:sz w:val="28"/>
    </w:rPr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