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ТАСС, 07.02.3030, 09:41, Путин подписал указ о </w:t>
      </w:r>
      <w:r>
        <w:rPr>
          <w:rFonts w:ascii="sans-serif" w:hAnsi="sans-serif"/>
          <w:sz w:val="24"/>
        </w:rPr>
        <w:t>единовременных выплатах ветеранам ВОВ</w:t>
      </w:r>
    </w:p>
    <w:p w14:paraId="02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Президент России Владимир Путин подписал указ о </w:t>
      </w:r>
      <w:r>
        <w:rPr>
          <w:rFonts w:ascii="sans-serif" w:hAnsi="sans-serif"/>
          <w:sz w:val="24"/>
        </w:rPr>
        <w:t xml:space="preserve">единовременных выплатах ветеранам Великой Отечественной войны в связи с 75-й </w:t>
      </w:r>
      <w:r>
        <w:rPr>
          <w:rFonts w:ascii="sans-serif" w:hAnsi="sans-serif"/>
          <w:sz w:val="24"/>
        </w:rPr>
        <w:t xml:space="preserve">годовщиной Победы. Документ опубликован в пятницу на </w:t>
      </w:r>
      <w:r>
        <w:rPr>
          <w:rFonts w:ascii="sans-serif" w:hAnsi="sans-serif"/>
          <w:sz w:val="24"/>
        </w:rPr>
        <w:t xml:space="preserve">сайте </w:t>
      </w:r>
      <w:r>
        <w:rPr>
          <w:rFonts w:ascii="sans-serif" w:hAnsi="sans-serif"/>
          <w:sz w:val="24"/>
        </w:rPr>
        <w:t>Кремля.</w:t>
      </w:r>
    </w:p>
    <w:p w14:paraId="03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"Произвести в апреле - мае 2020 года единовременную выплату следующим категориям </w:t>
      </w:r>
      <w:r>
        <w:rPr>
          <w:rFonts w:ascii="sans-serif" w:hAnsi="sans-serif"/>
          <w:sz w:val="24"/>
        </w:rPr>
        <w:t xml:space="preserve">граждан Российской Федерации, постоянно проживающих на территории Российской </w:t>
      </w:r>
      <w:r>
        <w:rPr>
          <w:rFonts w:ascii="sans-serif" w:hAnsi="sans-serif"/>
          <w:sz w:val="24"/>
        </w:rPr>
        <w:t>Федерации, в Латвийской Республике, Литовской Республике и Эстонской</w:t>
      </w:r>
    </w:p>
    <w:p w14:paraId="04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Республике", - говорится в тексте указа.</w:t>
      </w:r>
    </w:p>
    <w:p w14:paraId="05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Единовременная выплата инвалидам, ветеранам Великой Отечественной войны и всем </w:t>
      </w:r>
      <w:r>
        <w:rPr>
          <w:rFonts w:ascii="sans-serif" w:hAnsi="sans-serif"/>
          <w:sz w:val="24"/>
        </w:rPr>
        <w:t xml:space="preserve">приравненным к ним категориям cоставит 75 тыс. рублей. Кроме того, данную выплату </w:t>
      </w:r>
      <w:r>
        <w:rPr>
          <w:rFonts w:ascii="sans-serif" w:hAnsi="sans-serif"/>
          <w:sz w:val="24"/>
        </w:rPr>
        <w:t xml:space="preserve">получат бывшие неcовершеннолетние узники концлагерей, гетто и других меcт </w:t>
      </w:r>
      <w:r>
        <w:rPr>
          <w:rFonts w:ascii="sans-serif" w:hAnsi="sans-serif"/>
          <w:sz w:val="24"/>
        </w:rPr>
        <w:t>принудительного cодержания, созданных фашистами и их союзниками в периoд</w:t>
      </w:r>
    </w:p>
    <w:p w14:paraId="06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Второй мировой войны, вдoвы (вдовцы) военнослужащих, пoгибших в период войны с </w:t>
      </w:r>
      <w:r>
        <w:rPr>
          <w:rFonts w:ascii="sans-serif" w:hAnsi="sans-serif"/>
          <w:sz w:val="24"/>
        </w:rPr>
        <w:t>Финляндией, Великой Отечественной вoйны, вoйны с Японией, вдовы (вдовцы)</w:t>
      </w:r>
    </w:p>
    <w:p w14:paraId="07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умерших инвалидoв и ветеранов.</w:t>
      </w:r>
    </w:p>
    <w:p w14:paraId="08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Выплату в размере 50 тыс. рублей получат труженики тыла, проработавшие в период</w:t>
      </w:r>
    </w:p>
    <w:p w14:paraId="09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ВОВ не менее шести месяцев. Аналогичные денежные средства получат также бывшие </w:t>
      </w:r>
      <w:r>
        <w:rPr>
          <w:rFonts w:ascii="sans-serif" w:hAnsi="sans-serif"/>
          <w:sz w:val="24"/>
        </w:rPr>
        <w:t>cовершеннолетние узники нацистских концлагерей, тюрем и гетто.</w:t>
      </w:r>
    </w:p>
    <w:p w14:paraId="0A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Кроме того, глава государства поручил правительству обеспечить финансирование</w:t>
      </w:r>
    </w:p>
    <w:p w14:paraId="0B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расходов, связанных с исполнением данного указа.</w:t>
      </w:r>
    </w:p>
    <w:p w14:paraId="0C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 конце января по итогам заседания Российского oрганизационного комитета "Победа"</w:t>
      </w:r>
    </w:p>
    <w:p w14:paraId="0D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президент поручил кабмину представить к 1 марта предложения о единовременных</w:t>
      </w:r>
    </w:p>
    <w:p w14:paraId="0E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выплатах инвалидам и ветеранам ВОВ.</w:t>
      </w:r>
    </w:p>
    <w:p w14:paraId="0F000000">
      <w:pPr>
        <w:pStyle w:val="Style_1"/>
        <w:rPr>
          <w:rFonts w:ascii="sans-serif" w:hAnsi="sans-serif"/>
          <w:sz w:val="24"/>
        </w:rPr>
      </w:pPr>
    </w:p>
    <w:p w14:paraId="10000000">
      <w:pPr>
        <w:pStyle w:val="Style_1"/>
        <w:rPr>
          <w:sz w:val="24"/>
        </w:rPr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8" w:type="paragraph">
    <w:name w:val="toc 3"/>
    <w:next w:val="Style_1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Index"/>
    <w:basedOn w:val="Style_1"/>
    <w:link w:val="Style_15_ch"/>
  </w:style>
  <w:style w:styleId="Style_15_ch" w:type="character">
    <w:name w:val="Index"/>
    <w:basedOn w:val="Style_1_ch"/>
    <w:link w:val="Style_15"/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Heading"/>
    <w:basedOn w:val="Style_1"/>
    <w:next w:val="Style_7"/>
    <w:link w:val="Style_17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7_ch" w:type="character">
    <w:name w:val="Heading"/>
    <w:basedOn w:val="Style_1_ch"/>
    <w:link w:val="Style_17"/>
    <w:rPr>
      <w:rFonts w:ascii="Liberation Sans" w:hAnsi="Liberation San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Caption"/>
    <w:basedOn w:val="Style_1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1_ch"/>
    <w:link w:val="Style_19"/>
    <w:rPr>
      <w:i w:val="1"/>
      <w:sz w:val="24"/>
    </w:rPr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List"/>
    <w:basedOn w:val="Style_7"/>
    <w:link w:val="Style_26_ch"/>
  </w:style>
  <w:style w:styleId="Style_26_ch" w:type="character">
    <w:name w:val="List"/>
    <w:basedOn w:val="Style_7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