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B5B" w:rsidRPr="001C3B5B" w:rsidRDefault="001C3B5B" w:rsidP="001C3B5B">
      <w:pPr>
        <w:pStyle w:val="1"/>
        <w:spacing w:before="0" w:after="0"/>
        <w:ind w:firstLine="539"/>
        <w:jc w:val="center"/>
        <w:rPr>
          <w:rFonts w:ascii="Times New Roman" w:hAnsi="Times New Roman" w:cs="Times New Roman"/>
          <w:sz w:val="26"/>
          <w:szCs w:val="26"/>
        </w:rPr>
      </w:pPr>
      <w:r w:rsidRPr="001C3B5B">
        <w:rPr>
          <w:rFonts w:ascii="Times New Roman" w:hAnsi="Times New Roman" w:cs="Times New Roman"/>
          <w:sz w:val="26"/>
          <w:szCs w:val="26"/>
        </w:rPr>
        <w:t>АДМИНИСТРАЦИЯ ПИЧЕУРСКОГО СЕЛЬСКОГО</w:t>
      </w:r>
    </w:p>
    <w:p w:rsidR="001C3B5B" w:rsidRPr="001C3B5B" w:rsidRDefault="001C3B5B" w:rsidP="001C3B5B">
      <w:pPr>
        <w:pStyle w:val="1"/>
        <w:spacing w:before="0" w:after="0"/>
        <w:ind w:firstLine="539"/>
        <w:jc w:val="center"/>
        <w:rPr>
          <w:rFonts w:ascii="Times New Roman" w:hAnsi="Times New Roman" w:cs="Times New Roman"/>
          <w:sz w:val="26"/>
          <w:szCs w:val="26"/>
        </w:rPr>
      </w:pPr>
      <w:r w:rsidRPr="001C3B5B">
        <w:rPr>
          <w:rFonts w:ascii="Times New Roman" w:hAnsi="Times New Roman" w:cs="Times New Roman"/>
          <w:sz w:val="26"/>
          <w:szCs w:val="26"/>
        </w:rPr>
        <w:t>ПОСЕЛЕНИЯ</w:t>
      </w:r>
      <w:r w:rsidRPr="001C3B5B">
        <w:rPr>
          <w:rFonts w:ascii="Times New Roman" w:hAnsi="Times New Roman" w:cs="Times New Roman"/>
          <w:sz w:val="28"/>
          <w:szCs w:val="28"/>
        </w:rPr>
        <w:t xml:space="preserve"> </w:t>
      </w:r>
      <w:r w:rsidRPr="001C3B5B">
        <w:rPr>
          <w:rFonts w:ascii="Times New Roman" w:hAnsi="Times New Roman" w:cs="Times New Roman"/>
          <w:sz w:val="26"/>
          <w:szCs w:val="26"/>
        </w:rPr>
        <w:t>ЧАМЗИНСКОГОМУНИЦИПАЛЬНОГО РАЙОНА</w:t>
      </w:r>
    </w:p>
    <w:p w:rsidR="001C3B5B" w:rsidRPr="001C3B5B" w:rsidRDefault="001C3B5B" w:rsidP="001C3B5B">
      <w:pPr>
        <w:spacing w:after="0"/>
        <w:ind w:firstLine="539"/>
        <w:jc w:val="center"/>
        <w:rPr>
          <w:rFonts w:ascii="Times New Roman" w:hAnsi="Times New Roman" w:cs="Times New Roman"/>
          <w:b/>
          <w:bCs/>
          <w:caps/>
          <w:sz w:val="26"/>
          <w:szCs w:val="26"/>
        </w:rPr>
      </w:pPr>
      <w:r w:rsidRPr="001C3B5B">
        <w:rPr>
          <w:rFonts w:ascii="Times New Roman" w:hAnsi="Times New Roman" w:cs="Times New Roman"/>
          <w:b/>
          <w:bCs/>
          <w:caps/>
          <w:sz w:val="26"/>
          <w:szCs w:val="26"/>
        </w:rPr>
        <w:t>РеспубликИ Мордовия</w:t>
      </w:r>
    </w:p>
    <w:p w:rsidR="001C3B5B" w:rsidRPr="001C3B5B" w:rsidRDefault="001C3B5B" w:rsidP="001C3B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3B5B" w:rsidRDefault="001C3B5B" w:rsidP="001C3B5B">
      <w:pPr>
        <w:pStyle w:val="2"/>
        <w:spacing w:before="0" w:after="0"/>
        <w:ind w:firstLine="540"/>
        <w:jc w:val="center"/>
        <w:rPr>
          <w:rFonts w:ascii="Times New Roman" w:hAnsi="Times New Roman" w:cs="Times New Roman"/>
          <w:i w:val="0"/>
          <w:iCs w:val="0"/>
        </w:rPr>
      </w:pPr>
      <w:r w:rsidRPr="001C3B5B">
        <w:rPr>
          <w:rFonts w:ascii="Times New Roman" w:hAnsi="Times New Roman" w:cs="Times New Roman"/>
          <w:i w:val="0"/>
          <w:iCs w:val="0"/>
        </w:rPr>
        <w:t>П О С Т А Н О В Л Е Н И Е</w:t>
      </w:r>
    </w:p>
    <w:p w:rsidR="00112043" w:rsidRPr="00112043" w:rsidRDefault="00112043" w:rsidP="00112043"/>
    <w:p w:rsidR="001C3B5B" w:rsidRPr="001C3B5B" w:rsidRDefault="00B6169E" w:rsidP="001C3B5B">
      <w:pPr>
        <w:pStyle w:val="a3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04.10.</w:t>
      </w:r>
      <w:r w:rsidR="001C3B5B" w:rsidRPr="001C3B5B">
        <w:rPr>
          <w:sz w:val="28"/>
          <w:szCs w:val="28"/>
        </w:rPr>
        <w:t xml:space="preserve">2019 года              </w:t>
      </w:r>
      <w:r w:rsidR="001C3B5B" w:rsidRPr="001C3B5B">
        <w:rPr>
          <w:sz w:val="28"/>
          <w:szCs w:val="28"/>
        </w:rPr>
        <w:tab/>
        <w:t xml:space="preserve">                 </w:t>
      </w:r>
      <w:r w:rsidR="001C3B5B">
        <w:rPr>
          <w:sz w:val="28"/>
          <w:szCs w:val="28"/>
        </w:rPr>
        <w:t xml:space="preserve">                                                     </w:t>
      </w:r>
      <w:r w:rsidR="001C3B5B" w:rsidRPr="001C3B5B">
        <w:rPr>
          <w:sz w:val="28"/>
          <w:szCs w:val="28"/>
        </w:rPr>
        <w:t xml:space="preserve">   № </w:t>
      </w:r>
      <w:r w:rsidR="0074353A">
        <w:rPr>
          <w:sz w:val="28"/>
          <w:szCs w:val="28"/>
        </w:rPr>
        <w:t>50</w:t>
      </w:r>
    </w:p>
    <w:p w:rsidR="001C3B5B" w:rsidRPr="001C3B5B" w:rsidRDefault="001C3B5B" w:rsidP="001C3B5B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с.Пичеуры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1C3B5B" w:rsidRPr="001C3B5B" w:rsidRDefault="001C3B5B" w:rsidP="001C3B5B">
      <w:pPr>
        <w:pStyle w:val="ConsPlusTitle"/>
        <w:jc w:val="center"/>
        <w:rPr>
          <w:sz w:val="28"/>
          <w:szCs w:val="28"/>
        </w:rPr>
      </w:pPr>
      <w:r w:rsidRPr="001C3B5B">
        <w:rPr>
          <w:sz w:val="28"/>
          <w:szCs w:val="28"/>
        </w:rPr>
        <w:t xml:space="preserve">Об основных направлениях бюджетной и налоговой политики </w:t>
      </w:r>
      <w:proofErr w:type="spellStart"/>
      <w:r w:rsidRPr="001C3B5B">
        <w:rPr>
          <w:sz w:val="28"/>
          <w:szCs w:val="28"/>
        </w:rPr>
        <w:t>Пичеурского</w:t>
      </w:r>
      <w:proofErr w:type="spellEnd"/>
      <w:r w:rsidRPr="001C3B5B">
        <w:rPr>
          <w:sz w:val="28"/>
          <w:szCs w:val="28"/>
        </w:rPr>
        <w:t xml:space="preserve"> сельского поселения </w:t>
      </w:r>
      <w:proofErr w:type="spellStart"/>
      <w:r w:rsidRPr="001C3B5B">
        <w:rPr>
          <w:sz w:val="28"/>
          <w:szCs w:val="28"/>
        </w:rPr>
        <w:t>Чамзинского</w:t>
      </w:r>
      <w:proofErr w:type="spellEnd"/>
      <w:r w:rsidRPr="001C3B5B">
        <w:rPr>
          <w:sz w:val="28"/>
          <w:szCs w:val="28"/>
        </w:rPr>
        <w:t xml:space="preserve"> муниципального района Республики Мордовия на 2020 год и плановый период 2021 и 2022 годов</w:t>
      </w:r>
    </w:p>
    <w:p w:rsidR="001C3B5B" w:rsidRPr="001C3B5B" w:rsidRDefault="001C3B5B" w:rsidP="001C3B5B">
      <w:pPr>
        <w:spacing w:after="0"/>
        <w:ind w:firstLine="540"/>
        <w:rPr>
          <w:rFonts w:ascii="Times New Roman" w:hAnsi="Times New Roman" w:cs="Times New Roman"/>
          <w:b/>
          <w:bCs/>
          <w:sz w:val="26"/>
          <w:szCs w:val="26"/>
        </w:rPr>
      </w:pPr>
    </w:p>
    <w:p w:rsidR="001C3B5B" w:rsidRPr="001C3B5B" w:rsidRDefault="001C3B5B" w:rsidP="001C3B5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В соответствии со статьей 172 Бюджетного кодекса Российской Федерации и решением Совета депутатов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от 10.07.2008 года №31 «О бюджетном процессе в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Пичеурском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Мордовия», Администрация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1C3B5B" w:rsidRPr="001C3B5B" w:rsidRDefault="00112043" w:rsidP="001C3B5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C3B5B" w:rsidRPr="001C3B5B">
        <w:rPr>
          <w:rFonts w:ascii="Times New Roman" w:hAnsi="Times New Roman" w:cs="Times New Roman"/>
          <w:sz w:val="28"/>
          <w:szCs w:val="28"/>
        </w:rPr>
        <w:t xml:space="preserve">Утвердить Основные направления бюджетной и налоговой политики </w:t>
      </w:r>
      <w:proofErr w:type="spellStart"/>
      <w:r w:rsidR="001C3B5B"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1C3B5B"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3B5B"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1C3B5B"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2020 год и плановый период 2021 и 2022 годов (прилагаются).</w:t>
      </w:r>
    </w:p>
    <w:p w:rsidR="001C3B5B" w:rsidRPr="001C3B5B" w:rsidRDefault="001C3B5B" w:rsidP="001C3B5B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</w:p>
    <w:p w:rsidR="001C3B5B" w:rsidRPr="001C3B5B" w:rsidRDefault="001C3B5B" w:rsidP="001C3B5B">
      <w:pPr>
        <w:pStyle w:val="a5"/>
        <w:rPr>
          <w:b/>
          <w:bCs/>
          <w:sz w:val="26"/>
          <w:szCs w:val="26"/>
        </w:rPr>
      </w:pPr>
    </w:p>
    <w:p w:rsidR="001C3B5B" w:rsidRPr="001C3B5B" w:rsidRDefault="001C3B5B" w:rsidP="001C3B5B">
      <w:pPr>
        <w:pStyle w:val="a5"/>
        <w:rPr>
          <w:b/>
          <w:bCs/>
        </w:rPr>
      </w:pPr>
    </w:p>
    <w:p w:rsidR="001C3B5B" w:rsidRPr="001C3B5B" w:rsidRDefault="001C3B5B" w:rsidP="001C3B5B">
      <w:pPr>
        <w:pStyle w:val="a5"/>
        <w:ind w:firstLine="0"/>
      </w:pPr>
      <w:r w:rsidRPr="001C3B5B">
        <w:t xml:space="preserve">Глава </w:t>
      </w:r>
      <w:proofErr w:type="spellStart"/>
      <w:r w:rsidRPr="001C3B5B">
        <w:t>Пичеурского</w:t>
      </w:r>
      <w:proofErr w:type="spellEnd"/>
    </w:p>
    <w:p w:rsidR="001C3B5B" w:rsidRPr="001C3B5B" w:rsidRDefault="001C3B5B" w:rsidP="001C3B5B">
      <w:pPr>
        <w:pStyle w:val="a5"/>
        <w:ind w:firstLine="0"/>
      </w:pPr>
      <w:r w:rsidRPr="001C3B5B">
        <w:t xml:space="preserve">сельского поселения                                </w:t>
      </w:r>
      <w:r>
        <w:t xml:space="preserve">               </w:t>
      </w:r>
      <w:r w:rsidRPr="001C3B5B">
        <w:t xml:space="preserve">                       Т.И. Якушева</w:t>
      </w:r>
    </w:p>
    <w:p w:rsidR="001C3B5B" w:rsidRPr="001C3B5B" w:rsidRDefault="001C3B5B" w:rsidP="001C3B5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C3B5B" w:rsidRPr="001C3B5B" w:rsidRDefault="001C3B5B" w:rsidP="001C3B5B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1C3B5B" w:rsidRPr="001C3B5B" w:rsidRDefault="001C3B5B" w:rsidP="001C3B5B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1C3B5B" w:rsidRPr="001C3B5B" w:rsidRDefault="001C3B5B" w:rsidP="001C3B5B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1C3B5B" w:rsidRPr="001C3B5B" w:rsidRDefault="001C3B5B" w:rsidP="001C3B5B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1C3B5B" w:rsidRPr="001C3B5B" w:rsidRDefault="001C3B5B" w:rsidP="001C3B5B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1C3B5B" w:rsidRPr="001C3B5B" w:rsidRDefault="001C3B5B" w:rsidP="001C3B5B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1C3B5B" w:rsidRPr="001C3B5B" w:rsidRDefault="001C3B5B" w:rsidP="001C3B5B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1C3B5B" w:rsidRPr="001C3B5B" w:rsidRDefault="001C3B5B" w:rsidP="001C3B5B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1C3B5B" w:rsidRPr="001C3B5B" w:rsidRDefault="001C3B5B" w:rsidP="001C3B5B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1C3B5B" w:rsidRPr="001C3B5B" w:rsidRDefault="001C3B5B" w:rsidP="001C3B5B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1C3B5B" w:rsidRPr="001C3B5B" w:rsidRDefault="001C3B5B" w:rsidP="001C3B5B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1C3B5B" w:rsidRPr="001C3B5B" w:rsidRDefault="001C3B5B" w:rsidP="001C3B5B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1C3B5B" w:rsidRPr="001C3B5B" w:rsidRDefault="001C3B5B" w:rsidP="001C3B5B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1C3B5B" w:rsidRPr="001C3B5B" w:rsidRDefault="001C3B5B" w:rsidP="001C3B5B">
      <w:pPr>
        <w:spacing w:after="0" w:line="232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Par24"/>
      <w:bookmarkEnd w:id="0"/>
      <w:r w:rsidRPr="001C3B5B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Утверждены</w:t>
      </w:r>
    </w:p>
    <w:p w:rsidR="001C3B5B" w:rsidRPr="001C3B5B" w:rsidRDefault="001C3B5B" w:rsidP="001C3B5B">
      <w:pPr>
        <w:spacing w:after="0" w:line="232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Постановлением Администрации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                              </w:t>
      </w:r>
    </w:p>
    <w:p w:rsidR="001C3B5B" w:rsidRPr="001C3B5B" w:rsidRDefault="001C3B5B" w:rsidP="001C3B5B">
      <w:pPr>
        <w:spacing w:after="0" w:line="232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1C3B5B" w:rsidRPr="001C3B5B" w:rsidRDefault="001C3B5B" w:rsidP="001C3B5B">
      <w:pPr>
        <w:spacing w:after="0" w:line="232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74353A">
        <w:rPr>
          <w:rFonts w:ascii="Times New Roman" w:hAnsi="Times New Roman" w:cs="Times New Roman"/>
          <w:sz w:val="28"/>
          <w:szCs w:val="28"/>
        </w:rPr>
        <w:t xml:space="preserve">            от 04.10.2019г. № 50</w:t>
      </w:r>
      <w:r w:rsidRPr="001C3B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3B5B" w:rsidRPr="001C3B5B" w:rsidRDefault="001C3B5B" w:rsidP="001C3B5B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1C3B5B" w:rsidRPr="001C3B5B" w:rsidRDefault="001C3B5B" w:rsidP="001C3B5B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1C3B5B" w:rsidRPr="001C3B5B" w:rsidRDefault="001C3B5B" w:rsidP="001C3B5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3B5B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Pr="001C3B5B">
        <w:rPr>
          <w:rFonts w:ascii="Times New Roman" w:hAnsi="Times New Roman" w:cs="Times New Roman"/>
          <w:b/>
          <w:bCs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2019 год и плановый период 2020 и 2021 годов</w:t>
      </w:r>
    </w:p>
    <w:p w:rsidR="001C3B5B" w:rsidRPr="001C3B5B" w:rsidRDefault="001C3B5B" w:rsidP="001C3B5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3B5B" w:rsidRPr="001C3B5B" w:rsidRDefault="001C3B5B" w:rsidP="001C3B5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2020 год и плановый период 2021 и 2022 годов (далее Основные направления бюджетной и налоговой политики) разработаны в соответствии с бюджетным законодательством Российской Федерации с учетом итогов реализации бюджетной и налоговой политики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период до 201-2021 годов и являются основой при составлении проекта Решения Совета депутатов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«О бюджете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на 2020 год и плановый период 2021 и 2022 годов».</w:t>
      </w:r>
    </w:p>
    <w:p w:rsidR="001C3B5B" w:rsidRPr="001C3B5B" w:rsidRDefault="001C3B5B" w:rsidP="001C3B5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бюджетной и налоговой политики были учтены положения Указа Президента Российской Федерации от 7 мая 2018 года №204 «О национальных целях и стратегических задачах развития Российской Федерации на период до 2024 года», Посланий Президента Российской Федерации Федеральному Собранию Российской Федерации и Главы Республики Мордовия Государственному Собранию Республики Мордовия, Основных направлений бюджетной и налоговой политики Республики Мордовия на 2020 год и на плановый период 2021 и 2022 годов, Основных направлений бюджетной и налоговой политики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2020 год и на плановый период 2021 и 2022 годов, а также приоритеты развития бюджетной системы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среднесрочной перспективе.</w:t>
      </w:r>
    </w:p>
    <w:p w:rsidR="001C3B5B" w:rsidRPr="001C3B5B" w:rsidRDefault="001C3B5B" w:rsidP="001C3B5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C3B5B" w:rsidRPr="001C3B5B" w:rsidRDefault="001C3B5B" w:rsidP="001C3B5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3B5B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бюджетной политики </w:t>
      </w:r>
      <w:proofErr w:type="spellStart"/>
      <w:r w:rsidRPr="001C3B5B">
        <w:rPr>
          <w:rFonts w:ascii="Times New Roman" w:hAnsi="Times New Roman" w:cs="Times New Roman"/>
          <w:b/>
          <w:bCs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2020 год и на плановый период 2021 и 2022 годов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C3B5B" w:rsidRPr="001C3B5B" w:rsidRDefault="001C3B5B" w:rsidP="001C3B5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Целями бюджетной политики в планируемом периоде являются обеспечение сбалансированности и финансовой устойчивости бюджетной </w:t>
      </w:r>
      <w:r w:rsidRPr="001C3B5B">
        <w:rPr>
          <w:rFonts w:ascii="Times New Roman" w:hAnsi="Times New Roman" w:cs="Times New Roman"/>
          <w:sz w:val="28"/>
          <w:szCs w:val="28"/>
        </w:rPr>
        <w:lastRenderedPageBreak/>
        <w:t xml:space="preserve">системы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в условиях ограниченности бюджетных ресурсов и необходимости достижения поставленных Президентом Российской Федерации Указом от 7 мая 2018 года №204 «О национальных целях и стратегических задачах развития Российской Федерации на период до 2024 года» национальных целей развития страны, включая ускорение темпов экономического роста, повышение качества жизни и благосостояния граждан, снижение бедности и неравенства, повышение качества и доступности здравоохранения и образования, создание современной инфраструктуры.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Основными задачами бюджетной политики на среднесрочный период являются:</w:t>
      </w:r>
    </w:p>
    <w:p w:rsidR="001C3B5B" w:rsidRPr="001C3B5B" w:rsidRDefault="001C3B5B" w:rsidP="001C3B5B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Обеспечение долгосрочной сбалансированности и финансовой устойчивости районного бюджета за счет реализации следующих мероприятий:</w:t>
      </w:r>
    </w:p>
    <w:p w:rsidR="001C3B5B" w:rsidRPr="001C3B5B" w:rsidRDefault="001C3B5B" w:rsidP="001C3B5B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- увеличение собственных доходов бюджета поселения;</w:t>
      </w:r>
    </w:p>
    <w:p w:rsidR="001C3B5B" w:rsidRPr="001C3B5B" w:rsidRDefault="001C3B5B" w:rsidP="001C3B5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- сохранение относительно постоянного уровня расходов бюджета поселения в зависимости от изменений доходной части бюджета поселения;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- безусловное исполнение действующих расходных обязательств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своевременное исключение из их состава расходных обязательств, утративших правовую обоснованность или имеющих низкую эффективность исполнения, а также не связанных с решением вопросов, отнесенных Конституцией Российской Федерации и федеральными законами к полномочиям органов местного самоуправления, продолжение политики ограничения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непервоочередных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расходов, то есть отказа от необязательных затрат;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- ограничение роста расходов бюджета поселения, не обеспеченных реальными и стабильными доходными источниками. Принятие новых расходных обязательств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должно в обязательном порядке основываться на оценке прогнозируемых доходов бюджета сельского поселения.</w:t>
      </w:r>
    </w:p>
    <w:p w:rsidR="001C3B5B" w:rsidRPr="001C3B5B" w:rsidRDefault="001C3B5B" w:rsidP="001C3B5B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Совершенствование программно-целевого принципа планирования бюджета поселения, формирование муниципальных программ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позволяющих обеспечить реализацию Указа Президента Российской Федерации от 7 мая 2018 года №204 ««О национальных целях и стратегических задачах развития Российской Федерации на период до 2024 года». 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Главным инструментом в достижении стратегических задач, поставленных в Указе от 7 мая 2018 г., должны стать скорректированные муниципальные программы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</w:t>
      </w:r>
      <w:r w:rsidRPr="001C3B5B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Республики Мордовия с учетом интеграции в них национальных, федеральных и региональных проектов.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На реализацию национальных проектов в приоритетном порядке необходимо будет направлять как дополнительную помощь из федерального и республиканского бюджетов, так и средства бюджета поселения, в том числе за счет перераспределения между направлениями расходов бюджета поселения.</w:t>
      </w:r>
    </w:p>
    <w:p w:rsidR="001C3B5B" w:rsidRPr="001C3B5B" w:rsidRDefault="001C3B5B" w:rsidP="001C3B5B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Повышение эффективности бюджетных расходов, сокращение неэффективных расходов за счет реализации следующих мероприятий:</w:t>
      </w:r>
    </w:p>
    <w:p w:rsidR="001C3B5B" w:rsidRPr="001C3B5B" w:rsidRDefault="001C3B5B" w:rsidP="001C3B5B">
      <w:pPr>
        <w:pStyle w:val="ConsPlusNormal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повышение прозрачности процедур составления, изменения и исполнения бюджета поселения, в том числе процедур размещения муниципальных заказов;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2) продолжение работы по инвентаризации всех имеющихся расходных обязательств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их анализу с целью определения соответствия приоритетам развития, чувствительности к изменениям макроэкономических условий, а также недопущению установления обязательств по вопросам, не отнесенным Конституцией Российской Федерации и федеральными законами к полномочиям органов местного самоуправления;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3) выявление резервов и перераспределение расходов бюджета поселения с учетом изменения структуры бюджетных расходов в пользу приоритетных направлений,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года», а также указами Президента Российской Федерации от 7 мая 2012 г., и проектов, создающих условия для социально-экономического развития;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5) распределение ресурсов с учетом результативности, достигнутой в отчетных периодах;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6) своевременное и полное исполнение принимаемых расходных обязательств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первую очередь по первоочередным и социально-значимым направлениям;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7) использование всех возможностей для привлечения средств внебюджетных источников, а также средств федерального и республиканского бюджетов, в первую очередь с наиболее высокой долей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>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8) повышение эффективности расходов в сфере государственного управления за счет: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C3B5B">
        <w:rPr>
          <w:rFonts w:ascii="Times New Roman" w:hAnsi="Times New Roman" w:cs="Times New Roman"/>
          <w:sz w:val="28"/>
          <w:szCs w:val="28"/>
        </w:rPr>
        <w:lastRenderedPageBreak/>
        <w:t>неувеличения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штатной численности работников органов местного самоуправления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 исключением случаев, связанных с изменением функций и полномочий в соответствии с законодательством Российской Федерации и Республики Мордовия;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повышения эффективности и прозрачности деятельности органов местного самоуправления Администрации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реализации механизмов противодействия коррупции;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9) совершенствование системы финансирования инвестиционных проектов за счет, в первую очередь, финансирования приоритетных инвестиционных проектов, имеющих важное значение для экономики района, которые принесут в ближайшей перспективе экономический эффект, а также будут иметь важное социальное значение, и завершения объектов высокой степени готовности, объектов, строительство которых способствует достижению принятых муниципальными программами целевых показателей, а также объектов, строительство которых обеспечивается привлечением средств из федерального и республиканского бюджетов, а также за счет внебюджетных источников, с учетом положений постановления Правительства Российской Федерации от 24 октября 2018 г. № 1268 «Об утверждении общих требований к установлению случаев и условий продления срока исполнения бюджетной меры принуждения»;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10) повышение эффективности муниципальных закупок для обеспечения муниципальных нужд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путем: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совершенствования системы планирования обеспечения муниципальных нужд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основу которой положен принцип неразрывной связи с бюджетным процессом;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осуществления мониторинга закупок для обеспечения муниципальных нужд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контроля за исполнением муниципальных контрактов и соблюдением законодательства о контрактной системе.</w:t>
      </w:r>
    </w:p>
    <w:p w:rsidR="001C3B5B" w:rsidRPr="001C3B5B" w:rsidRDefault="001C3B5B" w:rsidP="001C3B5B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Обеспечение долговой устойчивости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1C3B5B" w:rsidRPr="001C3B5B" w:rsidRDefault="001C3B5B" w:rsidP="001C3B5B">
      <w:pPr>
        <w:pStyle w:val="ConsPlusNormal"/>
        <w:tabs>
          <w:tab w:val="left" w:pos="0"/>
          <w:tab w:val="left" w:pos="113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ab/>
        <w:t xml:space="preserve">С этой целью необходимо обеспечить соблюдение ограничений допустимого уровня дефицита бюджета поселения и предельного объема муниципального долга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</w:t>
      </w:r>
      <w:r w:rsidRPr="001C3B5B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Республики Мордовия, установленных бюджетным законодательством с формированием предпосылок к его сокращению.</w:t>
      </w:r>
    </w:p>
    <w:p w:rsidR="001C3B5B" w:rsidRPr="001C3B5B" w:rsidRDefault="001C3B5B" w:rsidP="001C3B5B">
      <w:pPr>
        <w:pStyle w:val="ConsPlusNormal"/>
        <w:tabs>
          <w:tab w:val="left" w:pos="0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1C3B5B">
        <w:rPr>
          <w:rFonts w:ascii="Times New Roman" w:hAnsi="Times New Roman" w:cs="Times New Roman"/>
          <w:sz w:val="28"/>
          <w:szCs w:val="28"/>
        </w:rPr>
        <w:t>5. Повышение эффективности межбюджетных отношений, основными направлениями которой являются: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реализация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повышение эффективности предоставления и использования целевых межбюджетных трансфертов;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реализация мер по укреплению финансовой дисциплины, соблюдению органами местного самоуправления требований бюджетного законодательства;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продолжение реализации мероприятий по сокращению муниципального долга.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6. Обеспечение прозрачности и открытости бюджета и бюджетного процесса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для общества.</w:t>
      </w:r>
    </w:p>
    <w:p w:rsidR="001C3B5B" w:rsidRPr="001C3B5B" w:rsidRDefault="001C3B5B" w:rsidP="001C3B5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Для достижения максимальной открытости и прозрачности бюджета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Республики Мордовия необходимо продолжить реализацию следующих мероприятий:</w:t>
      </w:r>
    </w:p>
    <w:p w:rsidR="001C3B5B" w:rsidRPr="001C3B5B" w:rsidRDefault="001C3B5B" w:rsidP="001C3B5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проведение публичных слушаний по проектам бюджета поселения и годового отчета об исполнении бюджета поселения;</w:t>
      </w:r>
    </w:p>
    <w:p w:rsidR="001C3B5B" w:rsidRPr="001C3B5B" w:rsidRDefault="001C3B5B" w:rsidP="001C3B5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формирование электронной информационной брошюры «Бюджет для граждан» к бюджету поселения в доступной для широкого круга заинтересованных пользователей форме;</w:t>
      </w:r>
    </w:p>
    <w:p w:rsidR="001C3B5B" w:rsidRPr="001C3B5B" w:rsidRDefault="001C3B5B" w:rsidP="001C3B5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размещение информации на едином портале бюджетной системы Российской Федерации;</w:t>
      </w:r>
    </w:p>
    <w:p w:rsidR="001C3B5B" w:rsidRPr="001C3B5B" w:rsidRDefault="001C3B5B" w:rsidP="001C3B5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проведение мероприятий, направленных на повышение финансовой грамотности населения.</w:t>
      </w:r>
    </w:p>
    <w:p w:rsidR="001C3B5B" w:rsidRPr="001C3B5B" w:rsidRDefault="001C3B5B" w:rsidP="001C3B5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C3B5B" w:rsidRPr="001C3B5B" w:rsidRDefault="001C3B5B" w:rsidP="001C3B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B5B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налоговой политики </w:t>
      </w:r>
      <w:proofErr w:type="spellStart"/>
      <w:r w:rsidRPr="001C3B5B">
        <w:rPr>
          <w:rFonts w:ascii="Times New Roman" w:hAnsi="Times New Roman" w:cs="Times New Roman"/>
          <w:b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1C3B5B">
        <w:rPr>
          <w:rFonts w:ascii="Times New Roman" w:hAnsi="Times New Roman" w:cs="Times New Roman"/>
          <w:sz w:val="28"/>
          <w:szCs w:val="28"/>
        </w:rPr>
        <w:t xml:space="preserve"> </w:t>
      </w:r>
      <w:r w:rsidRPr="001C3B5B">
        <w:rPr>
          <w:rFonts w:ascii="Times New Roman" w:hAnsi="Times New Roman" w:cs="Times New Roman"/>
          <w:b/>
          <w:sz w:val="28"/>
          <w:szCs w:val="28"/>
        </w:rPr>
        <w:t>Республики Мордовия на 2020 год и на плановый период 2021 и 2022 годов</w:t>
      </w:r>
    </w:p>
    <w:p w:rsidR="001C3B5B" w:rsidRPr="001C3B5B" w:rsidRDefault="001C3B5B" w:rsidP="001C3B5B">
      <w:pPr>
        <w:spacing w:after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B5B" w:rsidRPr="001C3B5B" w:rsidRDefault="001C3B5B" w:rsidP="001C3B5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долгосрочную перспективу должна быть направлена на сохранение условий для устойчивого роста экономики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lastRenderedPageBreak/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обеспечение сбалансированности бюджета.</w:t>
      </w:r>
    </w:p>
    <w:p w:rsidR="001C3B5B" w:rsidRPr="001C3B5B" w:rsidRDefault="001C3B5B" w:rsidP="001C3B5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С этой целью необходимо реализовать следующие мероприятия: </w:t>
      </w:r>
    </w:p>
    <w:p w:rsidR="001C3B5B" w:rsidRPr="001C3B5B" w:rsidRDefault="001C3B5B" w:rsidP="001C3B5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продолжить практику по сохранению, укреплению и развитию налогового потенциала путем повышения качества администрирования доходных источников бюджета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повышения уровня их собираемости, легализации налоговой базы, включая легализацию «теневой» заработной платы;</w:t>
      </w:r>
    </w:p>
    <w:p w:rsidR="001C3B5B" w:rsidRPr="001C3B5B" w:rsidRDefault="001C3B5B" w:rsidP="001C3B5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продолжить работу по сокращению недоимки по налоговым платежам в консолидированный бюджет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том числе за счет усиления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претензионно-исковой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работы с неплательщиками, а также в рамках работы Межведомственной комиссии по сокращению задолженности;</w:t>
      </w:r>
    </w:p>
    <w:p w:rsidR="001C3B5B" w:rsidRPr="001C3B5B" w:rsidRDefault="001C3B5B" w:rsidP="001C3B5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 xml:space="preserve">продолжить инвентаризацию на территории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C3B5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3B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недвижимого имущества с целью вовлечения в оборот незарегистрированного недвижимого имущества, работа с населением в части регистрации права собственности на недвижимое имущество и земельные участки, оформление не</w:t>
      </w:r>
      <w:r w:rsidR="00B6169E">
        <w:rPr>
          <w:rFonts w:ascii="Times New Roman" w:hAnsi="Times New Roman" w:cs="Times New Roman"/>
          <w:sz w:val="28"/>
          <w:szCs w:val="28"/>
        </w:rPr>
        <w:t>во</w:t>
      </w:r>
      <w:r w:rsidRPr="001C3B5B">
        <w:rPr>
          <w:rFonts w:ascii="Times New Roman" w:hAnsi="Times New Roman" w:cs="Times New Roman"/>
          <w:sz w:val="28"/>
          <w:szCs w:val="28"/>
        </w:rPr>
        <w:t>стребованных земельных долей;</w:t>
      </w:r>
    </w:p>
    <w:p w:rsidR="001C3B5B" w:rsidRPr="001C3B5B" w:rsidRDefault="001C3B5B" w:rsidP="001C3B5B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C3B5B">
        <w:rPr>
          <w:rFonts w:ascii="Times New Roman" w:hAnsi="Times New Roman" w:cs="Times New Roman"/>
          <w:sz w:val="28"/>
          <w:szCs w:val="28"/>
        </w:rPr>
        <w:t>осуществлять мониторинг изменения федерального законодательства в части налогообложения и при необходимости своевременно приводить в соответствие муниципальные правовые акты.</w:t>
      </w:r>
    </w:p>
    <w:p w:rsidR="00F234CC" w:rsidRPr="001C3B5B" w:rsidRDefault="00F234CC" w:rsidP="001C3B5B">
      <w:pPr>
        <w:spacing w:after="0"/>
        <w:rPr>
          <w:rFonts w:ascii="Times New Roman" w:hAnsi="Times New Roman" w:cs="Times New Roman"/>
        </w:rPr>
      </w:pPr>
    </w:p>
    <w:sectPr w:rsidR="00F234CC" w:rsidRPr="001C3B5B" w:rsidSect="00CE7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C3B5B"/>
    <w:rsid w:val="00112043"/>
    <w:rsid w:val="001C3B5B"/>
    <w:rsid w:val="00546794"/>
    <w:rsid w:val="0074353A"/>
    <w:rsid w:val="00B6169E"/>
    <w:rsid w:val="00CE7D52"/>
    <w:rsid w:val="00F234CC"/>
    <w:rsid w:val="00F80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52"/>
  </w:style>
  <w:style w:type="paragraph" w:styleId="1">
    <w:name w:val="heading 1"/>
    <w:basedOn w:val="a"/>
    <w:next w:val="a"/>
    <w:link w:val="10"/>
    <w:qFormat/>
    <w:rsid w:val="001C3B5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C3B5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3B5B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1C3B5B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header"/>
    <w:basedOn w:val="a"/>
    <w:link w:val="a4"/>
    <w:semiHidden/>
    <w:unhideWhenUsed/>
    <w:rsid w:val="001C3B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semiHidden/>
    <w:rsid w:val="001C3B5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1C3B5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semiHidden/>
    <w:rsid w:val="001C3B5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1C3B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1C3B5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2132</Words>
  <Characters>12155</Characters>
  <Application>Microsoft Office Word</Application>
  <DocSecurity>0</DocSecurity>
  <Lines>101</Lines>
  <Paragraphs>28</Paragraphs>
  <ScaleCrop>false</ScaleCrop>
  <Company>Grizli777</Company>
  <LinksUpToDate>false</LinksUpToDate>
  <CharactersWithSpaces>14259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2019-10-10T05:37:00Z</cp:lastPrinted>
  <dcterms:created xsi:type="dcterms:W3CDTF">2019-10-04T07:45:00Z</dcterms:created>
  <dcterms:modified xsi:type="dcterms:W3CDTF">2019-10-10T05:37:00Z</dcterms:modified>
</cp:coreProperties>
</file>