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3AC" w:rsidRPr="002B6236" w:rsidRDefault="009173AC" w:rsidP="009173AC">
      <w:pPr>
        <w:jc w:val="center"/>
        <w:rPr>
          <w:sz w:val="24"/>
          <w:szCs w:val="24"/>
        </w:rPr>
      </w:pPr>
      <w:r w:rsidRPr="002B6236">
        <w:rPr>
          <w:sz w:val="24"/>
          <w:szCs w:val="24"/>
        </w:rPr>
        <w:t>Администрация Чамзинского муниципального района</w:t>
      </w:r>
    </w:p>
    <w:p w:rsidR="009173AC" w:rsidRPr="002B6236" w:rsidRDefault="009173AC" w:rsidP="009173AC">
      <w:pPr>
        <w:jc w:val="center"/>
        <w:rPr>
          <w:sz w:val="24"/>
          <w:szCs w:val="24"/>
        </w:rPr>
      </w:pPr>
      <w:r w:rsidRPr="002B6236">
        <w:rPr>
          <w:sz w:val="24"/>
          <w:szCs w:val="24"/>
        </w:rPr>
        <w:t>Республики Мордовия</w:t>
      </w:r>
    </w:p>
    <w:p w:rsidR="009173AC" w:rsidRPr="002B6236" w:rsidRDefault="009173AC" w:rsidP="009173AC">
      <w:pPr>
        <w:jc w:val="center"/>
        <w:rPr>
          <w:sz w:val="24"/>
          <w:szCs w:val="24"/>
        </w:rPr>
      </w:pPr>
    </w:p>
    <w:p w:rsidR="009173AC" w:rsidRPr="002B6236" w:rsidRDefault="009173AC" w:rsidP="009173AC">
      <w:pPr>
        <w:jc w:val="center"/>
        <w:rPr>
          <w:sz w:val="24"/>
          <w:szCs w:val="24"/>
        </w:rPr>
      </w:pPr>
      <w:r w:rsidRPr="002B6236">
        <w:rPr>
          <w:sz w:val="24"/>
          <w:szCs w:val="24"/>
        </w:rPr>
        <w:t>ПОСТАНОВЛЕНИЕ</w:t>
      </w:r>
    </w:p>
    <w:p w:rsidR="009173AC" w:rsidRPr="002B6236" w:rsidRDefault="009173AC" w:rsidP="009173AC">
      <w:pPr>
        <w:jc w:val="center"/>
        <w:rPr>
          <w:sz w:val="24"/>
          <w:szCs w:val="24"/>
        </w:rPr>
      </w:pPr>
    </w:p>
    <w:p w:rsidR="009173AC" w:rsidRPr="002B6236" w:rsidRDefault="009173AC" w:rsidP="009173AC">
      <w:pPr>
        <w:ind w:firstLine="708"/>
        <w:rPr>
          <w:b/>
          <w:sz w:val="24"/>
          <w:szCs w:val="24"/>
        </w:rPr>
      </w:pPr>
      <w:r w:rsidRPr="002B6236">
        <w:rPr>
          <w:b/>
          <w:sz w:val="24"/>
          <w:szCs w:val="24"/>
        </w:rPr>
        <w:t>20.06.2019 г.</w:t>
      </w:r>
      <w:r w:rsidRPr="002B6236">
        <w:rPr>
          <w:sz w:val="24"/>
          <w:szCs w:val="24"/>
        </w:rPr>
        <w:tab/>
      </w:r>
      <w:r w:rsidRPr="002B6236">
        <w:rPr>
          <w:sz w:val="24"/>
          <w:szCs w:val="24"/>
        </w:rPr>
        <w:tab/>
      </w:r>
      <w:r w:rsidRPr="002B6236">
        <w:rPr>
          <w:sz w:val="24"/>
          <w:szCs w:val="24"/>
        </w:rPr>
        <w:tab/>
      </w:r>
      <w:bookmarkStart w:id="0" w:name="_GoBack"/>
      <w:bookmarkEnd w:id="0"/>
      <w:r w:rsidRPr="002B6236">
        <w:rPr>
          <w:sz w:val="24"/>
          <w:szCs w:val="24"/>
        </w:rPr>
        <w:tab/>
      </w:r>
      <w:r w:rsidRPr="002B6236">
        <w:rPr>
          <w:sz w:val="24"/>
          <w:szCs w:val="24"/>
        </w:rPr>
        <w:tab/>
      </w:r>
      <w:r w:rsidRPr="002B6236">
        <w:rPr>
          <w:sz w:val="24"/>
          <w:szCs w:val="24"/>
        </w:rPr>
        <w:tab/>
      </w:r>
      <w:r w:rsidRPr="002B6236">
        <w:rPr>
          <w:sz w:val="24"/>
          <w:szCs w:val="24"/>
        </w:rPr>
        <w:tab/>
      </w:r>
      <w:r w:rsidRPr="002B6236">
        <w:rPr>
          <w:sz w:val="24"/>
          <w:szCs w:val="24"/>
        </w:rPr>
        <w:tab/>
      </w:r>
      <w:r w:rsidRPr="002B6236">
        <w:rPr>
          <w:b/>
          <w:sz w:val="24"/>
          <w:szCs w:val="24"/>
        </w:rPr>
        <w:t>№ 431</w:t>
      </w:r>
    </w:p>
    <w:p w:rsidR="009173AC" w:rsidRPr="002B6236" w:rsidRDefault="009173AC" w:rsidP="009173AC">
      <w:pPr>
        <w:jc w:val="center"/>
        <w:rPr>
          <w:sz w:val="24"/>
          <w:szCs w:val="24"/>
        </w:rPr>
      </w:pPr>
      <w:proofErr w:type="spellStart"/>
      <w:r w:rsidRPr="002B6236">
        <w:rPr>
          <w:sz w:val="24"/>
          <w:szCs w:val="24"/>
        </w:rPr>
        <w:t>р.п</w:t>
      </w:r>
      <w:proofErr w:type="spellEnd"/>
      <w:r w:rsidRPr="002B6236">
        <w:rPr>
          <w:sz w:val="24"/>
          <w:szCs w:val="24"/>
        </w:rPr>
        <w:t>. Чамзинка</w:t>
      </w:r>
    </w:p>
    <w:p w:rsidR="009173AC" w:rsidRPr="002B6236" w:rsidRDefault="009173AC" w:rsidP="009173AC">
      <w:pPr>
        <w:jc w:val="center"/>
        <w:rPr>
          <w:b/>
          <w:bCs/>
          <w:sz w:val="24"/>
          <w:szCs w:val="24"/>
        </w:rPr>
      </w:pPr>
    </w:p>
    <w:p w:rsidR="009173AC" w:rsidRPr="002B6236" w:rsidRDefault="009173AC" w:rsidP="009173AC">
      <w:pPr>
        <w:jc w:val="center"/>
        <w:rPr>
          <w:b/>
          <w:bCs/>
          <w:sz w:val="24"/>
          <w:szCs w:val="24"/>
        </w:rPr>
      </w:pPr>
      <w:r w:rsidRPr="002B6236">
        <w:rPr>
          <w:b/>
          <w:bCs/>
          <w:sz w:val="24"/>
          <w:szCs w:val="24"/>
        </w:rPr>
        <w:t>О внесении изменений в постановление администрации Чамзинского муниципального района от 06.10.2014г. №818 «Об утверждении административного регламента администрации Чамзинского муниципального района по предоставлению муниципальной услуги «Предоставление разрешения на строительство»</w:t>
      </w:r>
      <w:r>
        <w:rPr>
          <w:b/>
          <w:bCs/>
          <w:sz w:val="24"/>
          <w:szCs w:val="24"/>
        </w:rPr>
        <w:t>.</w:t>
      </w:r>
    </w:p>
    <w:p w:rsidR="009173AC" w:rsidRPr="002B6236" w:rsidRDefault="009173AC" w:rsidP="009173AC">
      <w:pPr>
        <w:rPr>
          <w:b/>
          <w:bCs/>
          <w:sz w:val="24"/>
          <w:szCs w:val="24"/>
        </w:rPr>
      </w:pPr>
    </w:p>
    <w:p w:rsidR="009173AC" w:rsidRPr="002B6236" w:rsidRDefault="009173AC" w:rsidP="009173AC">
      <w:pPr>
        <w:ind w:firstLine="708"/>
        <w:jc w:val="both"/>
        <w:rPr>
          <w:sz w:val="24"/>
          <w:szCs w:val="24"/>
        </w:rPr>
      </w:pPr>
      <w:r w:rsidRPr="002B6236">
        <w:rPr>
          <w:bCs/>
          <w:sz w:val="24"/>
          <w:szCs w:val="24"/>
        </w:rPr>
        <w:t>В соответствии</w:t>
      </w:r>
      <w:r w:rsidRPr="002B6236">
        <w:rPr>
          <w:b/>
          <w:bCs/>
          <w:sz w:val="24"/>
          <w:szCs w:val="24"/>
        </w:rPr>
        <w:t xml:space="preserve"> </w:t>
      </w:r>
      <w:r w:rsidRPr="002B6236">
        <w:rPr>
          <w:sz w:val="24"/>
          <w:szCs w:val="24"/>
        </w:rPr>
        <w:t>с Федеральным законом от 06 октября 2003г. №131-ФЗ «Об общих принципах организации местного самоуправления в Российской Федерации», Федеральным законом от 27 июля 2010г. №210-ФЗ «Об организации предоставления государственных и муниципальных услуг», Градостроительным кодексом Российской Федерации, и принимая во внимание представление прокуратуры Чамзинского района от 22.05.2019г. №7-1-2019/1134, администрация Чамзинского муниципального района</w:t>
      </w:r>
    </w:p>
    <w:p w:rsidR="009173AC" w:rsidRPr="002B6236" w:rsidRDefault="009173AC" w:rsidP="009173AC">
      <w:pPr>
        <w:rPr>
          <w:sz w:val="24"/>
          <w:szCs w:val="24"/>
        </w:rPr>
      </w:pPr>
    </w:p>
    <w:p w:rsidR="009173AC" w:rsidRPr="002B6236" w:rsidRDefault="009173AC" w:rsidP="009173AC">
      <w:pPr>
        <w:jc w:val="center"/>
        <w:rPr>
          <w:sz w:val="24"/>
          <w:szCs w:val="24"/>
        </w:rPr>
      </w:pPr>
      <w:r w:rsidRPr="002B6236">
        <w:rPr>
          <w:sz w:val="24"/>
          <w:szCs w:val="24"/>
        </w:rPr>
        <w:t>ПОСТАНОВЛЯЕТ:</w:t>
      </w:r>
    </w:p>
    <w:p w:rsidR="009173AC" w:rsidRPr="002B6236" w:rsidRDefault="009173AC" w:rsidP="009173AC">
      <w:pPr>
        <w:jc w:val="center"/>
        <w:rPr>
          <w:sz w:val="24"/>
          <w:szCs w:val="24"/>
        </w:rPr>
      </w:pP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1. Внести изменения в постановление администрации Чамзинского муниципального района от 06.10.2014г. №818 «Об утверждении административного регламента администрации Чамзинского муниципального района по предоставлению муниципальной услуги «Предоставление разрешения на строительство» следующего содержания: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1.1. Пункт10.1 изложить в следующей редакции: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«10.1. В целях строительства, реконструкции объекта капитального строительства застройщик направляет заявление (Приложение 1 к настоящему Административному регламенту) о выдаче разрешения на строительство в Администрацию или ГКУ "МФЦ" в Чамзинском муниципальном районе в Республике Мордовия. К указанному заявлению прилагаются следующие документы: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1) правоустанавливающие документы на земельный участок, в том числе соглашение об установлении сервитута, решение об установлении публичного сервитута;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1.1) при наличии соглашения о передаче в случаях, установленных бюджетным законодательством Российской Федерации,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2B6236">
        <w:rPr>
          <w:sz w:val="24"/>
          <w:szCs w:val="24"/>
        </w:rPr>
        <w:t>Росатом</w:t>
      </w:r>
      <w:proofErr w:type="spellEnd"/>
      <w:r w:rsidRPr="002B6236">
        <w:rPr>
          <w:sz w:val="24"/>
          <w:szCs w:val="24"/>
        </w:rPr>
        <w:t>", Государственной корпорацией по космической деятельности "</w:t>
      </w:r>
      <w:proofErr w:type="spellStart"/>
      <w:r w:rsidRPr="002B6236">
        <w:rPr>
          <w:sz w:val="24"/>
          <w:szCs w:val="24"/>
        </w:rPr>
        <w:t>Роскосмос</w:t>
      </w:r>
      <w:proofErr w:type="spellEnd"/>
      <w:r w:rsidRPr="002B6236">
        <w:rPr>
          <w:sz w:val="24"/>
          <w:szCs w:val="24"/>
        </w:rPr>
        <w:t>", органом управления государственным внебюджетным фондом или органом местного самоуправления полномочий государственного (муниципального) заказчика, заключенного при осуществлении бюджетных инвестиций, - указанное соглашение, правоустанавливающие документы на земельный участок правообладателя, с которым заключено это соглашение;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2) 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участка;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lastRenderedPageBreak/>
        <w:t>3) материалы, содержащиеся в проектной документации: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а) пояснительная записка;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б) 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с обозначением места размещения объекта капитального строительства, подъездов и проходов к нему, границ публичных сервитутов, объектов археологического наследия;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в) схема планировочной организации земельного участка, подтверждающая расположение линейного объекта в пределах красных линий, утвержденных в составе документации по планировке территории применительно к линейным объектам;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г) архитектурные решения;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д) сведения об инженерном оборудовании, сводный план сетей инженерно-технического обеспечения с обозначением мест подключения (технологического присоединения) проектируемого объекта капитального строительства к сетям инженерно-технического обеспечения;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е) проект организации строительства объекта капитального строительства;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ж) проект организации работ по сносу объектов капитального строительства, их частей;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4) положительное заключение экспертизы проектной документации объекта капитального строительства (применительно к отдельным этапам строительства в случае, предусмотренном частью 12.1 статьи 48 Градостроительного кодекса), если такая проектная документация подлежит экспертизе в соответствии со статьей 49 Градостроительного кодекса, положительное заключение государственной экспертизы проектной документации в случаях, предусмотренных частью 3.4 статьи 49 Градостроительного кодекса, положительное заключение государственной экологической экспертизы проектной документации в случаях, предусмотренных частью 6 статьи 49 Градостроительного кодекса;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5) разрешение на отклонение от предельных параметров разрешенного строительства, реконструкции (в случае, если застройщику было предоставлено такое разрешение в соответствии со статьей 40 Градостроительного кодекса);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6) согласие всех правообладателей объекта капитального строительства в случае реконструкции такого объекта, за исключением указанных в подпункте 6.2 настоящего пункта случаев реконструкции многоквартирного дома;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6.1) в случае проведения реконструкции муниципальным заказчиком, являющимся органом местного самоуправления на объекте капитального строительства муниципальной собственности, правообладателем которого является муниципальное унитарное предприятие, муниципальное бюджетное или автономное учреждение, в отношении которого указанный орган осуществляет соответственно функции и полномочия учредителя или права собственника имущества, - соглашение о проведении такой реконструкции, определяющее в том числе условия и порядок возмещения ущерба, причиненного указанному объекту при осуществлении реконструкции;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 xml:space="preserve">6.2) решение общего собрания собственников помещений и </w:t>
      </w:r>
      <w:proofErr w:type="spellStart"/>
      <w:r w:rsidRPr="002B6236">
        <w:rPr>
          <w:sz w:val="24"/>
          <w:szCs w:val="24"/>
        </w:rPr>
        <w:t>машино</w:t>
      </w:r>
      <w:proofErr w:type="spellEnd"/>
      <w:r w:rsidRPr="002B6236">
        <w:rPr>
          <w:sz w:val="24"/>
          <w:szCs w:val="24"/>
        </w:rPr>
        <w:t xml:space="preserve">-мест в многоквартирном доме, принятое в соответствии с жилищным законодательством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</w:r>
      <w:proofErr w:type="spellStart"/>
      <w:r w:rsidRPr="002B6236">
        <w:rPr>
          <w:sz w:val="24"/>
          <w:szCs w:val="24"/>
        </w:rPr>
        <w:t>машино</w:t>
      </w:r>
      <w:proofErr w:type="spellEnd"/>
      <w:r w:rsidRPr="002B6236">
        <w:rPr>
          <w:sz w:val="24"/>
          <w:szCs w:val="24"/>
        </w:rPr>
        <w:t>-мест в многоквартирном доме;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7) 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документации;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 xml:space="preserve">8) документы, предусмотренные законодательством Российской Федерации об объектах культурного наследия, в случае, если при проведении работ по сохранению </w:t>
      </w:r>
      <w:r w:rsidRPr="002B6236">
        <w:rPr>
          <w:sz w:val="24"/>
          <w:szCs w:val="24"/>
        </w:rPr>
        <w:lastRenderedPageBreak/>
        <w:t>объекта культурного наследия затрагиваются конструктивные и другие характеристики надежности и безопасности такого объекта.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9)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строительства,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территории, или в случае реконструкции объекта капитального строительства,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изменению.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Документы (их копии или сведения, содержащиеся в них), указанные в подпунктах 1, 2, 5, 7, 9 настоящего пункта, запрашиваются органами, указанными в абзаце первом настоящего пункта,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в срок не позднее трех рабочих дней со дня получения заявления о выдаче разрешения на строительство, если застройщик не представил указанные документы самостоятельно.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По межведомственным запросам органов, указанных в абзаце первом настоящего пункта, документы (их копии или сведения, содержащиеся в них), указанные в подпунктах 1, 2, 5, 7, 9 настоящего пункта, предоставляются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указанные документы, в срок не позднее трех рабочих дней со дня получения соответствующего межведомственного запроса.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Документы, указанные в подпунктах 1, 3, 4, 7 настоящего пункта, направляются заявителем самостоятельно, если указанные документы (их копии или сведения, содержащиеся в них) отсутствуют в Едином государственном реестре недвижимости или едином государственном реестре заключений.».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1.2. Подпункт 1 пункта 34 изложить в следующей редакции: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«1) строительства, реконструкции гаража на земельном участке, предоставленном физическому лицу для целей, не связанных с осуществлением предпринимательской деятельности, или строительства, реконструкции на садовом земельном участке жилого дома, садового дома, хозяйственных построек, определенных в соответствии с законодательством в сфере садоводства и огородничества;».</w:t>
      </w:r>
    </w:p>
    <w:p w:rsidR="009173AC" w:rsidRPr="002B6236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1.8. Подраздел 5 раздела 3 признать утратившим силу.</w:t>
      </w:r>
    </w:p>
    <w:p w:rsidR="009173AC" w:rsidRDefault="009173AC" w:rsidP="009173AC">
      <w:pPr>
        <w:tabs>
          <w:tab w:val="left" w:pos="994"/>
        </w:tabs>
        <w:ind w:firstLine="739"/>
        <w:jc w:val="both"/>
        <w:rPr>
          <w:sz w:val="24"/>
          <w:szCs w:val="24"/>
        </w:rPr>
      </w:pPr>
      <w:r w:rsidRPr="002B6236">
        <w:rPr>
          <w:sz w:val="24"/>
          <w:szCs w:val="24"/>
        </w:rPr>
        <w:t>2.</w:t>
      </w:r>
      <w:r w:rsidRPr="002B6236">
        <w:rPr>
          <w:sz w:val="24"/>
          <w:szCs w:val="24"/>
        </w:rPr>
        <w:tab/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9173AC" w:rsidRDefault="009173AC" w:rsidP="009173AC">
      <w:pPr>
        <w:tabs>
          <w:tab w:val="left" w:pos="0"/>
        </w:tabs>
        <w:ind w:firstLine="739"/>
        <w:jc w:val="both"/>
        <w:rPr>
          <w:sz w:val="24"/>
          <w:szCs w:val="24"/>
        </w:rPr>
      </w:pPr>
    </w:p>
    <w:p w:rsidR="009173AC" w:rsidRPr="00220FEE" w:rsidRDefault="009173AC" w:rsidP="009173AC">
      <w:pPr>
        <w:pStyle w:val="Style11"/>
        <w:widowControl/>
        <w:ind w:firstLine="708"/>
        <w:jc w:val="both"/>
      </w:pPr>
      <w:r w:rsidRPr="00220FEE">
        <w:t>Глава Чамзинского муниципального района                                           В.Г. Цыбаков</w:t>
      </w:r>
    </w:p>
    <w:p w:rsidR="00ED199D" w:rsidRDefault="00ED199D"/>
    <w:sectPr w:rsidR="00ED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3AC"/>
    <w:rsid w:val="009173AC"/>
    <w:rsid w:val="00E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1559E5-F770-4C6E-B991-8FD054C28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7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1">
    <w:name w:val="Style11"/>
    <w:basedOn w:val="a"/>
    <w:uiPriority w:val="99"/>
    <w:rsid w:val="009173AC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1385</Words>
  <Characters>7901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2019-09-17T10:59:00Z</dcterms:created>
  <dcterms:modified xsi:type="dcterms:W3CDTF">2019-09-17T11:00:00Z</dcterms:modified>
</cp:coreProperties>
</file>