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BCC" w:rsidRDefault="00B15BCC" w:rsidP="00B15BCC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6"/>
          <w:lang w:val="en-US"/>
        </w:rPr>
        <w:t>VIII</w:t>
      </w:r>
      <w:r>
        <w:rPr>
          <w:rFonts w:ascii="Times New Roman" w:hAnsi="Times New Roman" w:cs="Times New Roman"/>
          <w:b/>
          <w:sz w:val="28"/>
          <w:szCs w:val="26"/>
        </w:rPr>
        <w:t>. Оценка эффективности муниципальной программы.</w:t>
      </w:r>
    </w:p>
    <w:p w:rsidR="00B15BCC" w:rsidRDefault="00B15BCC" w:rsidP="00B15BCC">
      <w:pPr>
        <w:spacing w:after="0"/>
        <w:jc w:val="center"/>
        <w:rPr>
          <w:rFonts w:ascii="Times New Roman" w:hAnsi="Times New Roman" w:cs="Times New Roman"/>
          <w:sz w:val="28"/>
          <w:szCs w:val="26"/>
        </w:rPr>
      </w:pPr>
    </w:p>
    <w:p w:rsidR="00B15BCC" w:rsidRDefault="00B15BCC" w:rsidP="00B15BCC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Реализация мероприятий Программы обеспечит создание условий для эффективного использования и вовлечения в хозяйственный оборот объектов недвижимости, свободных земельных участков, бесхозяйного имущества.</w:t>
      </w:r>
    </w:p>
    <w:p w:rsidR="00B15BCC" w:rsidRDefault="00B15BCC" w:rsidP="00B15BCC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Оценка эффективности реализации муниципальной программы осуществляется муниципальным заказчиком муниципальной программы - Администрацией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6"/>
        </w:rPr>
        <w:t>Пичеурское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8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муниципального района Республики Мордовия.</w:t>
      </w:r>
    </w:p>
    <w:p w:rsidR="00B15BCC" w:rsidRDefault="00B15BCC" w:rsidP="00B15BCC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Показателями результативности по задаче  Оформление права муниципальной собственности на все объекты муниципальной недвижимости являются:</w:t>
      </w:r>
    </w:p>
    <w:p w:rsidR="00B15BCC" w:rsidRDefault="00B15BCC" w:rsidP="00B15BCC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1) увеличение доли муниципальных объектов недвижимости, имеющих технические паспорта;</w:t>
      </w:r>
    </w:p>
    <w:p w:rsidR="00B15BCC" w:rsidRDefault="00B15BCC" w:rsidP="00B15BCC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2) увеличение доли муниципальных объектов недвижимости, имеющих кадастровые паспорта на земельные участки;</w:t>
      </w:r>
    </w:p>
    <w:p w:rsidR="00B15BCC" w:rsidRDefault="00B15BCC" w:rsidP="00B15BCC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3) увеличение доли муниципальных объектов недвижимости, земельных участков право муниципальной собственности, на которые зарегистрировано.</w:t>
      </w:r>
    </w:p>
    <w:p w:rsidR="00B15BCC" w:rsidRDefault="00B15BCC" w:rsidP="00B15BCC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Оценка эффективности реализации муниципальной программы производится путем сопоставления фактически достигнутых показателей с целевыми - плановыми показателями.</w:t>
      </w:r>
    </w:p>
    <w:p w:rsidR="00B15BCC" w:rsidRPr="004164CD" w:rsidRDefault="00B15BCC" w:rsidP="00B15BCC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Эффективность реализации муниципальной программы оценивается как соотношение фактически достигнутых результатов к целевым - плановым показателям, утвержденным программой. Социально значимый эффект реализации муниципальной программы и внешние факторы, влияющие на реализацию муниципальной программы отражены в нижеприведенной таблице (табл.5). </w:t>
      </w:r>
    </w:p>
    <w:p w:rsidR="00B15BCC" w:rsidRPr="00935369" w:rsidRDefault="00B15BCC" w:rsidP="00B15BCC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</w:t>
      </w:r>
    </w:p>
    <w:p w:rsidR="00B15BCC" w:rsidRPr="00572146" w:rsidRDefault="00B15BCC" w:rsidP="00B15BCC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</w:t>
      </w:r>
    </w:p>
    <w:p w:rsidR="00471FE6" w:rsidRDefault="00471FE6"/>
    <w:sectPr w:rsidR="00471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>
    <w:useFELayout/>
  </w:compat>
  <w:rsids>
    <w:rsidRoot w:val="00B15BCC"/>
    <w:rsid w:val="00471FE6"/>
    <w:rsid w:val="00B15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Company>Grizli777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2017-12-19T11:27:00Z</dcterms:created>
  <dcterms:modified xsi:type="dcterms:W3CDTF">2017-12-19T11:27:00Z</dcterms:modified>
</cp:coreProperties>
</file>