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E72" w:rsidRDefault="00A73E72" w:rsidP="00A73E72">
      <w:pPr>
        <w:spacing w:after="0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Раздел </w:t>
      </w:r>
      <w:r>
        <w:rPr>
          <w:rFonts w:ascii="Times New Roman" w:hAnsi="Times New Roman" w:cs="Times New Roman"/>
          <w:b/>
          <w:sz w:val="28"/>
          <w:szCs w:val="26"/>
          <w:lang w:val="en-US"/>
        </w:rPr>
        <w:t>VI</w:t>
      </w:r>
      <w:r>
        <w:rPr>
          <w:rFonts w:ascii="Times New Roman" w:hAnsi="Times New Roman" w:cs="Times New Roman"/>
          <w:b/>
          <w:sz w:val="28"/>
          <w:szCs w:val="26"/>
        </w:rPr>
        <w:t>. Ресурсное обеспечение муниципальной программы и обоснование объемов финансирования, необходимых для реализации муниципальной целевой программы.</w:t>
      </w:r>
    </w:p>
    <w:p w:rsidR="00A73E72" w:rsidRDefault="00A73E72" w:rsidP="00A73E72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</w:p>
    <w:p w:rsidR="00A73E72" w:rsidRDefault="00A73E72" w:rsidP="00A73E72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  Финансирование работ по мероприятиям Программы, направленным на проведение технической инвентаризации, постановке на государственный кадастровый учет объектов недвижимости и земельных участков, оценке имущества осуществляется администрацией </w:t>
      </w:r>
      <w:proofErr w:type="spellStart"/>
      <w:r>
        <w:rPr>
          <w:rFonts w:ascii="Times New Roman" w:hAnsi="Times New Roman" w:cs="Times New Roman"/>
          <w:sz w:val="28"/>
          <w:szCs w:val="26"/>
        </w:rPr>
        <w:t>Пичеурского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сельского поселения в установленном законом порядке за счет средств местного бюджета (Приложение 1). Обоснование объемов финансирования, необходимых для реализации муниципальной программы приведены в таблицах (табл.3,4).</w:t>
      </w:r>
    </w:p>
    <w:p w:rsidR="00A73E72" w:rsidRDefault="00A73E72" w:rsidP="00A73E72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  Объемы и источники финансирования будут ежегодно корректироваться с учетом имеющихся возможностей бюджетов всех уровней.</w:t>
      </w:r>
    </w:p>
    <w:p w:rsidR="00A73E72" w:rsidRDefault="00A73E72" w:rsidP="00A73E72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   Предложения по финансированию Муниципальной программы за счет средств бюджетов всех уровней носят предельный (прогнозный) и ежегодно подлежат уточнению в установленном порядке при формировании проектов бюджетов на очередной год и плановый период.</w:t>
      </w:r>
    </w:p>
    <w:p w:rsidR="00A73E72" w:rsidRDefault="00A73E72" w:rsidP="00A73E72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</w:p>
    <w:p w:rsidR="00A73E72" w:rsidRDefault="00A73E72" w:rsidP="00A73E72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Раздел </w:t>
      </w:r>
      <w:r>
        <w:rPr>
          <w:rFonts w:ascii="Times New Roman" w:hAnsi="Times New Roman" w:cs="Times New Roman"/>
          <w:b/>
          <w:sz w:val="28"/>
          <w:szCs w:val="26"/>
          <w:lang w:val="en-US"/>
        </w:rPr>
        <w:t>VII</w:t>
      </w:r>
      <w:r>
        <w:rPr>
          <w:rFonts w:ascii="Times New Roman" w:hAnsi="Times New Roman" w:cs="Times New Roman"/>
          <w:b/>
          <w:sz w:val="28"/>
          <w:szCs w:val="26"/>
        </w:rPr>
        <w:t>. Механизм реализации муниципальной программы - порядок взаимодействия ответственных исполнителей, соисполнителей, участников муниципальной программы.</w:t>
      </w:r>
    </w:p>
    <w:p w:rsidR="00A73E72" w:rsidRDefault="00A73E72" w:rsidP="00A73E72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:rsidR="00A73E72" w:rsidRDefault="00A73E72" w:rsidP="00A73E72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 Оперативное управление реализацией Программы и обеспечение взаимодействия исполнителей  программных мероприятий осуществляет администрация </w:t>
      </w:r>
      <w:proofErr w:type="spellStart"/>
      <w:r>
        <w:rPr>
          <w:rFonts w:ascii="Times New Roman" w:hAnsi="Times New Roman" w:cs="Times New Roman"/>
          <w:sz w:val="28"/>
          <w:szCs w:val="26"/>
        </w:rPr>
        <w:t>Пичеурского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муниципального района. Механизм реализации Программы основывается на принципах разграничения полномочий и ответственности исполнителей Программы.</w:t>
      </w:r>
    </w:p>
    <w:p w:rsidR="00A73E72" w:rsidRDefault="00A73E72" w:rsidP="00A73E72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 Реализация муниципальной программы осуществляется в соответствии с действующими нормативными правовыми актами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6"/>
        </w:rPr>
        <w:t>Пичеурское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сельское поселение </w:t>
      </w:r>
      <w:proofErr w:type="spellStart"/>
      <w:r>
        <w:rPr>
          <w:rFonts w:ascii="Times New Roman" w:hAnsi="Times New Roman" w:cs="Times New Roman"/>
          <w:sz w:val="28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муниципального района, определяющими механизм реализации муниципальных программ.</w:t>
      </w:r>
    </w:p>
    <w:p w:rsidR="00A73E72" w:rsidRDefault="00A73E72" w:rsidP="00A73E72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 Отчеты о ходе работы по реализации Программы за истекший год готовит заместитель Главы администрации </w:t>
      </w:r>
      <w:proofErr w:type="spellStart"/>
      <w:r>
        <w:rPr>
          <w:rFonts w:ascii="Times New Roman" w:hAnsi="Times New Roman" w:cs="Times New Roman"/>
          <w:sz w:val="28"/>
          <w:szCs w:val="26"/>
        </w:rPr>
        <w:t>Пичеурского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муниципального района.</w:t>
      </w:r>
    </w:p>
    <w:p w:rsidR="00615A9B" w:rsidRDefault="00615A9B"/>
    <w:sectPr w:rsidR="00615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characterSpacingControl w:val="doNotCompress"/>
  <w:compat>
    <w:useFELayout/>
  </w:compat>
  <w:rsids>
    <w:rsidRoot w:val="00A73E72"/>
    <w:rsid w:val="00615A9B"/>
    <w:rsid w:val="00A73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1677</Characters>
  <Application>Microsoft Office Word</Application>
  <DocSecurity>0</DocSecurity>
  <Lines>13</Lines>
  <Paragraphs>3</Paragraphs>
  <ScaleCrop>false</ScaleCrop>
  <Company>Grizli777</Company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2017-12-19T11:26:00Z</dcterms:created>
  <dcterms:modified xsi:type="dcterms:W3CDTF">2017-12-19T11:26:00Z</dcterms:modified>
</cp:coreProperties>
</file>