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4A7" w:rsidRDefault="009E24A7" w:rsidP="009E24A7">
      <w:pPr>
        <w:shd w:val="clear" w:color="auto" w:fill="FFFFFF"/>
        <w:spacing w:after="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</w:t>
      </w:r>
    </w:p>
    <w:p w:rsidR="001701E8" w:rsidRDefault="001701E8" w:rsidP="001701E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05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1701E8" w:rsidRPr="007B05EC" w:rsidRDefault="001701E8" w:rsidP="001701E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7B05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203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МАЛОМАРЕСЕВСКОГО СЕЛЬСКОГО </w:t>
      </w:r>
      <w:r w:rsidRPr="007B05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ПОСЕЛЕНИЯ</w:t>
      </w:r>
    </w:p>
    <w:p w:rsidR="001701E8" w:rsidRPr="007B05EC" w:rsidRDefault="001701E8" w:rsidP="001701E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05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ЧАМЗИНСК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</w:t>
      </w:r>
      <w:r w:rsidRPr="007B05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</w:t>
      </w:r>
      <w:r w:rsidRPr="007B05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</w:p>
    <w:p w:rsidR="001701E8" w:rsidRDefault="001701E8" w:rsidP="001701E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701E8" w:rsidRDefault="001701E8" w:rsidP="001701E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B05E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РЕШЕНИЕ</w:t>
      </w:r>
    </w:p>
    <w:p w:rsidR="001701E8" w:rsidRPr="00506406" w:rsidRDefault="001701E8" w:rsidP="001701E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50640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(сессия)</w:t>
      </w:r>
    </w:p>
    <w:p w:rsidR="001701E8" w:rsidRPr="007B05EC" w:rsidRDefault="00820343" w:rsidP="001701E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2018</w:t>
      </w:r>
      <w:r w:rsidR="001701E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г.                                                                    №____</w:t>
      </w:r>
    </w:p>
    <w:p w:rsidR="001701E8" w:rsidRPr="001701E8" w:rsidRDefault="001701E8" w:rsidP="001701E8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01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местных нормативов градостроительного проектирования </w:t>
      </w:r>
      <w:proofErr w:type="spellStart"/>
      <w:r w:rsidR="008203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Маломаресевского</w:t>
      </w:r>
      <w:proofErr w:type="spellEnd"/>
      <w:r w:rsidR="008203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</w:t>
      </w:r>
      <w:r w:rsidRPr="001701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поселения </w:t>
      </w:r>
      <w:proofErr w:type="spellStart"/>
      <w:r w:rsidRPr="001701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Чамзинского</w:t>
      </w:r>
      <w:proofErr w:type="spellEnd"/>
      <w:r w:rsidRPr="001701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1701E8" w:rsidRPr="007B05EC" w:rsidRDefault="001701E8" w:rsidP="001701E8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5E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Градостроительным кодексом Российской Федерации, Федеральным законом от 06.10.2003г. №131-ФЗ «Об общих принципах организации местного самоуправления в Российской Федерации», руководствуясь Уставом </w:t>
      </w:r>
      <w:proofErr w:type="spellStart"/>
      <w:r w:rsidR="0082034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Маломаресевского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поселения, Совет депутатов </w:t>
      </w:r>
      <w:proofErr w:type="spellStart"/>
      <w:r w:rsidR="0082034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Маломаресевского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_поселения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01E8" w:rsidRPr="007B05EC" w:rsidRDefault="001701E8" w:rsidP="001701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5E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</w:p>
    <w:p w:rsidR="007A1F1C" w:rsidRPr="007A1F1C" w:rsidRDefault="007A1F1C" w:rsidP="007A1F1C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A1F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местные нормативы</w:t>
      </w:r>
      <w:r w:rsidRPr="007A1F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градостроительного проектирования </w:t>
      </w:r>
      <w:proofErr w:type="spellStart"/>
      <w:r w:rsidR="008203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Маломаресевского</w:t>
      </w:r>
      <w:proofErr w:type="spellEnd"/>
      <w:r w:rsidR="00820343" w:rsidRPr="008203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20343" w:rsidRPr="008203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</w:t>
      </w:r>
      <w:r w:rsidR="008203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A1F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 </w:t>
      </w:r>
      <w:proofErr w:type="spellStart"/>
      <w:r w:rsidRPr="007A1F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</w:t>
      </w:r>
      <w:proofErr w:type="spellEnd"/>
      <w:r w:rsidRPr="007A1F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(приложение 1).</w:t>
      </w:r>
    </w:p>
    <w:p w:rsidR="007A1F1C" w:rsidRPr="007A1F1C" w:rsidRDefault="007A1F1C" w:rsidP="007A1F1C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Признать утратившим силу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Совет</w:t>
      </w:r>
      <w:r w:rsidR="0082034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82034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Маломаресевского</w:t>
      </w:r>
      <w:proofErr w:type="spellEnd"/>
      <w:r w:rsidR="00820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0343" w:rsidRPr="008203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</w:t>
      </w:r>
      <w:r w:rsidR="00820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_поселения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24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30.01.2018 года №64</w:t>
      </w:r>
      <w:r w:rsidR="009E2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A1F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местных нормативов градостроительного проектирования </w:t>
      </w:r>
      <w:proofErr w:type="spellStart"/>
      <w:r w:rsidR="008203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Маломаресевского</w:t>
      </w:r>
      <w:proofErr w:type="spellEnd"/>
      <w:r w:rsidR="008203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20343" w:rsidRPr="008203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</w:t>
      </w:r>
      <w:r w:rsidR="00820343" w:rsidRPr="007A1F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A1F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 </w:t>
      </w:r>
      <w:proofErr w:type="spellStart"/>
      <w:r w:rsidRPr="007A1F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</w:t>
      </w:r>
      <w:proofErr w:type="spellEnd"/>
      <w:r w:rsidRPr="007A1F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1701E8" w:rsidRPr="007A1F1C" w:rsidRDefault="007A1F1C" w:rsidP="007A1F1C">
      <w:pPr>
        <w:pStyle w:val="ad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Pr="007A1F1C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1701E8" w:rsidRPr="007A1F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Настоящее решение вступает в силу со дня его официального опубликования в Информационном </w:t>
      </w:r>
      <w:r w:rsidR="008203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вестнике </w:t>
      </w:r>
      <w:proofErr w:type="spellStart"/>
      <w:r w:rsidR="00820343">
        <w:rPr>
          <w:rFonts w:ascii="Times New Roman" w:hAnsi="Times New Roman" w:cs="Times New Roman"/>
          <w:sz w:val="28"/>
          <w:szCs w:val="28"/>
          <w:shd w:val="clear" w:color="auto" w:fill="FFFFFF"/>
        </w:rPr>
        <w:t>Маломаресевского</w:t>
      </w:r>
      <w:proofErr w:type="spellEnd"/>
      <w:r w:rsidR="0082034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="001701E8" w:rsidRPr="007A1F1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701E8" w:rsidRDefault="001701E8" w:rsidP="001701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A1F1C" w:rsidRDefault="007A1F1C" w:rsidP="001701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A1F1C" w:rsidRPr="007A1F1C" w:rsidRDefault="007A1F1C" w:rsidP="001701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701E8" w:rsidRDefault="007A1F1C" w:rsidP="001701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Глава</w:t>
      </w:r>
      <w:r w:rsidR="0082034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82034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Маломаресевского</w:t>
      </w:r>
      <w:proofErr w:type="spellEnd"/>
      <w:r w:rsidR="0082034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поселения</w:t>
      </w:r>
    </w:p>
    <w:p w:rsidR="001701E8" w:rsidRDefault="001701E8" w:rsidP="001701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1701E8" w:rsidRDefault="001701E8" w:rsidP="001701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1701E8" w:rsidRDefault="001701E8" w:rsidP="001701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1701E8" w:rsidRDefault="001701E8" w:rsidP="001701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33394D" w:rsidRDefault="009E24A7" w:rsidP="007154F7">
      <w:pPr>
        <w:pStyle w:val="ConsTitle"/>
        <w:widowControl/>
        <w:tabs>
          <w:tab w:val="center" w:pos="4622"/>
          <w:tab w:val="right" w:pos="9498"/>
        </w:tabs>
        <w:ind w:right="0"/>
        <w:rPr>
          <w:rFonts w:ascii="Times New Roman" w:eastAsiaTheme="minorHAnsi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</w:t>
      </w:r>
    </w:p>
    <w:p w:rsidR="009E24A7" w:rsidRDefault="009E24A7" w:rsidP="007154F7">
      <w:pPr>
        <w:pStyle w:val="ConsTitle"/>
        <w:widowControl/>
        <w:tabs>
          <w:tab w:val="center" w:pos="4622"/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</w:p>
    <w:p w:rsidR="008A4ADA" w:rsidRPr="005C1AA4" w:rsidRDefault="008A4ADA" w:rsidP="008A4ADA">
      <w:pPr>
        <w:spacing w:after="0"/>
        <w:jc w:val="right"/>
        <w:rPr>
          <w:rFonts w:ascii="Times New Roman" w:hAnsi="Times New Roman" w:cs="Times New Roman"/>
        </w:rPr>
      </w:pPr>
      <w:r w:rsidRPr="005C1AA4">
        <w:rPr>
          <w:rFonts w:ascii="Times New Roman" w:hAnsi="Times New Roman" w:cs="Times New Roman"/>
        </w:rPr>
        <w:lastRenderedPageBreak/>
        <w:t>Приложение</w:t>
      </w:r>
    </w:p>
    <w:p w:rsidR="008A4ADA" w:rsidRDefault="008A4ADA" w:rsidP="008A4ADA">
      <w:pPr>
        <w:spacing w:after="0"/>
        <w:jc w:val="right"/>
        <w:rPr>
          <w:rFonts w:ascii="Times New Roman" w:hAnsi="Times New Roman" w:cs="Times New Roman"/>
        </w:rPr>
      </w:pPr>
      <w:r w:rsidRPr="005C1AA4">
        <w:rPr>
          <w:rFonts w:ascii="Times New Roman" w:hAnsi="Times New Roman" w:cs="Times New Roman"/>
        </w:rPr>
        <w:tab/>
      </w:r>
      <w:r w:rsidRPr="005C1AA4">
        <w:rPr>
          <w:rFonts w:ascii="Times New Roman" w:hAnsi="Times New Roman" w:cs="Times New Roman"/>
        </w:rPr>
        <w:tab/>
        <w:t>к решению Совета депутатов</w:t>
      </w:r>
    </w:p>
    <w:p w:rsidR="00C30B97" w:rsidRPr="005C1AA4" w:rsidRDefault="00820343" w:rsidP="008A4ADA">
      <w:pPr>
        <w:spacing w:after="0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Маломаресевского</w:t>
      </w:r>
      <w:proofErr w:type="spellEnd"/>
      <w:r>
        <w:rPr>
          <w:rFonts w:ascii="Times New Roman" w:hAnsi="Times New Roman" w:cs="Times New Roman"/>
        </w:rPr>
        <w:t xml:space="preserve"> сельского </w:t>
      </w:r>
      <w:r w:rsidR="00C30B97">
        <w:rPr>
          <w:rFonts w:ascii="Times New Roman" w:hAnsi="Times New Roman" w:cs="Times New Roman"/>
        </w:rPr>
        <w:t xml:space="preserve">поселения </w:t>
      </w:r>
    </w:p>
    <w:p w:rsidR="008A4ADA" w:rsidRPr="005C1AA4" w:rsidRDefault="008A4ADA" w:rsidP="008A4ADA">
      <w:pPr>
        <w:spacing w:after="0"/>
        <w:jc w:val="right"/>
        <w:rPr>
          <w:rFonts w:ascii="Times New Roman" w:hAnsi="Times New Roman" w:cs="Times New Roman"/>
        </w:rPr>
      </w:pPr>
      <w:r w:rsidRPr="005C1AA4">
        <w:rPr>
          <w:rFonts w:ascii="Times New Roman" w:hAnsi="Times New Roman" w:cs="Times New Roman"/>
        </w:rPr>
        <w:t xml:space="preserve"> Чамзинского муниципального района </w:t>
      </w:r>
    </w:p>
    <w:p w:rsidR="008A4ADA" w:rsidRPr="005C1AA4" w:rsidRDefault="009E24A7" w:rsidP="008A4ADA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8A4ADA">
        <w:rPr>
          <w:rFonts w:ascii="Times New Roman" w:hAnsi="Times New Roman" w:cs="Times New Roman"/>
        </w:rPr>
        <w:t>т</w:t>
      </w:r>
      <w:r w:rsidR="00C30B97">
        <w:rPr>
          <w:rFonts w:ascii="Times New Roman" w:hAnsi="Times New Roman" w:cs="Times New Roman"/>
        </w:rPr>
        <w:t xml:space="preserve"> _______2018</w:t>
      </w:r>
      <w:r w:rsidR="008A4ADA" w:rsidRPr="005C1AA4">
        <w:rPr>
          <w:rFonts w:ascii="Times New Roman" w:hAnsi="Times New Roman" w:cs="Times New Roman"/>
        </w:rPr>
        <w:t>г. №</w:t>
      </w:r>
      <w:r w:rsidR="00C30B97">
        <w:rPr>
          <w:rFonts w:ascii="Times New Roman" w:hAnsi="Times New Roman" w:cs="Times New Roman"/>
        </w:rPr>
        <w:t xml:space="preserve"> </w:t>
      </w:r>
    </w:p>
    <w:p w:rsidR="0033394D" w:rsidRDefault="0033394D" w:rsidP="005C1A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1" w:name="sub_1000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Местные нормативы</w:t>
      </w: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 xml:space="preserve">градостроительного проектирования </w:t>
      </w:r>
      <w:proofErr w:type="spellStart"/>
      <w:r w:rsidR="00820343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Маломаресевского</w:t>
      </w:r>
      <w:proofErr w:type="spellEnd"/>
      <w:r w:rsidR="00820343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сельского </w:t>
      </w:r>
      <w:r w:rsidR="00C30B97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поселения </w:t>
      </w:r>
      <w:proofErr w:type="spellStart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Чамзинского</w:t>
      </w:r>
      <w:proofErr w:type="spellEnd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муниципального района Республики Мордовия</w:t>
      </w: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</w:r>
    </w:p>
    <w:bookmarkEnd w:id="1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2" w:name="sub_100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 Основная часть местных нормативов градостроительного проектирования</w:t>
      </w:r>
    </w:p>
    <w:bookmarkEnd w:id="2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3" w:name="sub_11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1.1. 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</w:t>
      </w:r>
      <w:proofErr w:type="spellStart"/>
      <w:r w:rsidR="00820343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Маломаресевского</w:t>
      </w:r>
      <w:proofErr w:type="spellEnd"/>
      <w:r w:rsidR="00820343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сельского </w:t>
      </w:r>
      <w:r w:rsidR="00C30B97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поселения </w:t>
      </w:r>
      <w:proofErr w:type="spellStart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Чамзинского</w:t>
      </w:r>
      <w:proofErr w:type="spellEnd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муниципального района Республики Мордовия</w:t>
      </w:r>
    </w:p>
    <w:bookmarkEnd w:id="3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012279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</w:t>
      </w:r>
      <w:proofErr w:type="gramStart"/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</w:t>
      </w:r>
      <w:r w:rsidR="00C30B9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spellStart"/>
      <w:r w:rsidR="0082034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Маломаресевского</w:t>
      </w:r>
      <w:proofErr w:type="spellEnd"/>
      <w:r w:rsidR="0082034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сельского поселения</w:t>
      </w:r>
      <w:r w:rsidR="00C30B9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spellStart"/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Чамзинского</w:t>
      </w:r>
      <w:proofErr w:type="spellEnd"/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Республики Мордовия установлены исходя из текущей обеспеченности </w:t>
      </w:r>
      <w:proofErr w:type="spellStart"/>
      <w:r w:rsidR="0082034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Маломаресевского</w:t>
      </w:r>
      <w:r w:rsidR="00C30B9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_</w:t>
      </w:r>
      <w:r w:rsidR="009E24A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сельского</w:t>
      </w:r>
      <w:r w:rsidR="00C30B9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_поселения</w:t>
      </w:r>
      <w:proofErr w:type="spellEnd"/>
      <w:r w:rsidR="00C30B9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spellStart"/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Чамзинского</w:t>
      </w:r>
      <w:proofErr w:type="spellEnd"/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объектами местного значения, фактической потребности населения в тех или иных услугах и объектах с учетом динамики социально-экономического развития, приоритетов градостроительного развития района</w:t>
      </w:r>
      <w:proofErr w:type="gramEnd"/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демографической ситуации и уровня жизни населения.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Обоснование расчетных показателей, принятых в основной части РНГП приведено в </w:t>
      </w:r>
      <w:hyperlink w:anchor="sub_200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части 2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4" w:name="sub_111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1.1.1. Расчетные показатели в области транспорта</w:t>
      </w:r>
    </w:p>
    <w:bookmarkEnd w:id="4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сфере, регламентируемыми </w:t>
      </w:r>
      <w:hyperlink r:id="rId6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Положением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 Государственном комитете Республики Мордовия по транспорту. Расчетные показатели минимально допустимого уровня обеспеченности объектами регионального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1.1.1 (а).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1.1.1 (а). Расчетные показатели объектов, относящихся к области транспорта</w:t>
      </w:r>
    </w:p>
    <w:tbl>
      <w:tblPr>
        <w:tblpPr w:leftFromText="180" w:rightFromText="180" w:vertAnchor="text" w:horzAnchor="margin" w:tblpY="161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2409"/>
        <w:gridCol w:w="2268"/>
        <w:gridCol w:w="1290"/>
        <w:gridCol w:w="1824"/>
        <w:gridCol w:w="1422"/>
      </w:tblGrid>
      <w:tr w:rsidR="0033394D" w:rsidRPr="0033394D" w:rsidTr="005B7F76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N </w:t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3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минимально допустимого уровня обеспеченности</w:t>
            </w:r>
          </w:p>
        </w:tc>
        <w:tc>
          <w:tcPr>
            <w:tcW w:w="3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максимально допустимого уровня территориальной доступности</w:t>
            </w:r>
          </w:p>
        </w:tc>
      </w:tr>
      <w:tr w:rsidR="0033394D" w:rsidRPr="0033394D" w:rsidTr="005B7F76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</w:tr>
      <w:tr w:rsidR="0033394D" w:rsidRPr="0033394D" w:rsidTr="005B7F76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</w:tr>
      <w:tr w:rsidR="0033394D" w:rsidRPr="0033394D" w:rsidTr="005B7F76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Автовокзалы регионального 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вместимость автовокзала при суточном отправлении, пассажиров: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190500"/>
                  <wp:effectExtent l="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транспортная доступность, час.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</w:tr>
      <w:tr w:rsidR="0033394D" w:rsidRPr="0033394D" w:rsidTr="005B7F76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от 4 000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 6 000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5B7F76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от 6 000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 8 000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5B7F76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от 8 000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 10 000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5B7F76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Автостанции регионального 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вместимость автостанций при суточном отправлении, пассажиров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190500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от самого удаленного населенного пункта до ближайшей автостанции,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228</w:t>
            </w:r>
          </w:p>
        </w:tc>
      </w:tr>
      <w:tr w:rsidR="0033394D" w:rsidRPr="0033394D" w:rsidTr="005B7F76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от 100 до 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6,5</w:t>
            </w:r>
          </w:p>
        </w:tc>
      </w:tr>
      <w:tr w:rsidR="0033394D" w:rsidRPr="0033394D" w:rsidTr="005B7F76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от 200 до 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5B7F76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от 400 до 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5B7F76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от 600 до 1 000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5B7F76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Пассажирское автотранспортное предприятие (ПАТП)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количество единиц общественного автотранспорта на 1 000 человек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транспортная доступность от дальней остановки до ПАТП, км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</w:t>
            </w:r>
          </w:p>
        </w:tc>
      </w:tr>
      <w:tr w:rsidR="0033394D" w:rsidRPr="0033394D" w:rsidTr="005B7F76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вместимость единиц общественного автотранспорта, пассажиров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Примечания: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5" w:name="sub_901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 * Расчетные показатели обеспеченности устанавливаются по зонам согласно зонированию.</w:t>
      </w:r>
    </w:p>
    <w:bookmarkEnd w:id="5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 Зонирование Республики Мордовия по плотности ра</w:t>
      </w:r>
      <w:r w:rsidR="005B7F7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сселения установлено по границеЧамзинского 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муниципальн</w:t>
      </w:r>
      <w:r w:rsidR="005B7F7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ого района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распределение территорий по зонам представлено в таблице 1.1.1 (б).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1.1.1. (б) Зонирование территории по плотности расселения</w:t>
      </w:r>
    </w:p>
    <w:tbl>
      <w:tblPr>
        <w:tblpPr w:leftFromText="180" w:rightFromText="180" w:vertAnchor="text" w:horzAnchor="margin" w:tblpXSpec="center" w:tblpY="68"/>
        <w:tblW w:w="10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127"/>
        <w:gridCol w:w="2126"/>
        <w:gridCol w:w="2551"/>
        <w:gridCol w:w="2550"/>
      </w:tblGrid>
      <w:tr w:rsidR="0033394D" w:rsidRPr="0033394D" w:rsidTr="0033394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высокоинтенсивной плотности расселения - г. о. Саранск (от 300 чел./</w:t>
            </w: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6225" cy="247650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Зоны высокой плотности расселения (от 30 чел./</w:t>
            </w: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6225" cy="247650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Зоны средней плотности расселения (от 20 до 30 чел./</w:t>
            </w: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6225" cy="247650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Зоны низкой плотности расселения (до 20 чел./</w:t>
            </w: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6225" cy="247650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</w:t>
            </w:r>
          </w:p>
        </w:tc>
      </w:tr>
      <w:tr w:rsidR="0033394D" w:rsidRPr="0033394D" w:rsidTr="0033394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</w:tr>
      <w:tr w:rsidR="0033394D" w:rsidRPr="0033394D" w:rsidTr="0033394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Чамзинский муниципальный район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6" w:name="sub_112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1.1.2. Расчетные показатели в области образования</w:t>
      </w:r>
    </w:p>
    <w:bookmarkEnd w:id="6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Перечень объектов и расчетные показатели для объектов </w:t>
      </w:r>
      <w:r w:rsidR="005B7F7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местного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значения в области образования установлены в соответствии с полномочиями Республики Мордовия (в т. ч. Министерства образования Республики Мордовия) в указанной сфере, регламентируемыми федеральным и региональным законодательством. Расчетные показатели минимально допустимого уровня обеспеченности объектами </w:t>
      </w:r>
      <w:r w:rsid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местного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значения в области образования и показатели максимально допустимого уровня территориальной доступности таких объектов представлены в таблице 1.1.2 (а).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1.1.2 (а). Расчетные показатели объектов, относящихся к области образования</w:t>
      </w:r>
    </w:p>
    <w:tbl>
      <w:tblPr>
        <w:tblpPr w:leftFromText="180" w:rightFromText="180" w:vertAnchor="text" w:horzAnchor="margin" w:tblpY="172"/>
        <w:tblW w:w="10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2642"/>
        <w:gridCol w:w="1752"/>
        <w:gridCol w:w="1420"/>
        <w:gridCol w:w="2260"/>
        <w:gridCol w:w="1548"/>
      </w:tblGrid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N </w:t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минимально допустимого уровня обеспеченности</w:t>
            </w:r>
          </w:p>
        </w:tc>
        <w:tc>
          <w:tcPr>
            <w:tcW w:w="3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максимально допустимого уровня территориальной доступности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</w:tr>
      <w:tr w:rsidR="0033394D" w:rsidRPr="0033394D" w:rsidTr="0033394D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</w:tr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Коррекционные школы, школы-интернаты, в т. ч. для обучающихся, нуждающихся в длительном лечении, для детей-сирот и пр.</w:t>
            </w:r>
            <w:proofErr w:type="gramEnd"/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мест на 1 000 человек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190500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до самого удаленного населенного пункта,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зоны средней плотности расселения (3)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10,9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зоны низкой плотности расселения (4)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5,4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Общеобразовательные учреждения (лицеи, гимназии, школы) регионального значения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мест на 1 000 человек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190500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до самого удаленного населенного пункта,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зоны средней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плотности расселения (3)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100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6,5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зоны низкой плотности расселения (4)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Средние специальные и профессионально-технические учебные заведения</w:t>
            </w:r>
          </w:p>
        </w:tc>
        <w:tc>
          <w:tcPr>
            <w:tcW w:w="1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мест на 1 000 человек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132,5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до самого удаленного населенного пункта,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228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Примечание: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1. Расчетные показатели территориальной доступности объектов </w:t>
      </w:r>
      <w:r w:rsid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значения </w:t>
      </w:r>
      <w:proofErr w:type="gramStart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области образования для населения приняты для зон с различной плотностью расселения на территории</w:t>
      </w:r>
      <w:proofErr w:type="gramEnd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Республики Мордовия. Зонирование области по плотности расселения установлено по границам муниципальных районов, распределение территорий по зонам представлено в таблице 1.1.1 (б).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7" w:name="sub_113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1.1.3. Расчетные показатели в области здравоохранения и социального обеспечения населения</w:t>
      </w:r>
    </w:p>
    <w:bookmarkEnd w:id="7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Перечень объектов и расчетные показатели для объектов регионального значения в области здравоохранения и социального обеспечения установлены в соответствии с полномочиями Республики Мордовия (в т. ч. Министерства здравоохранения Республики Мордовия) в указанной сфере, регламентируемыми федеральным и региональным законодательством. Расчетные показатели минимально допустимого уровня обеспеченности объектами </w:t>
      </w:r>
      <w:r w:rsid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местного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значения в области здравоохранения и показатели максимально допустимого уровня территориальной доступности таких объектов представлены в таблице 1.1.3 (а).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1.1.3 (а). Расчетные показатели объектов, относящихся к области здравоохранения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-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17"/>
        <w:gridCol w:w="2941"/>
        <w:gridCol w:w="1985"/>
        <w:gridCol w:w="1134"/>
        <w:gridCol w:w="2162"/>
        <w:gridCol w:w="1257"/>
      </w:tblGrid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N </w:t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2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минимально допустимого уровня обеспеченности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Показатель максимально допустимого уровня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территориальной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доступности</w:t>
            </w:r>
            <w:hyperlink w:anchor="sub_904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***</w:t>
              </w:r>
            </w:hyperlink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</w:tr>
      <w:tr w:rsidR="0033394D" w:rsidRPr="0033394D" w:rsidTr="0033394D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</w:tr>
      <w:tr w:rsidR="0033394D" w:rsidRPr="0033394D" w:rsidTr="0033394D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 здравоохранения, в том числе специализированные медицинские учреждения, предназначенные для обслуживания населения более чем одного муниципального района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Региональные (Республиканские) больницы общего типа, в т. ч. детские, скорой помощи и т. д.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мест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 1 000 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2,97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до самого удаленного населенного пункта,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228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посещений в смену (в поликлиниках при объектах)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1889,55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6,5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1A6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Специализированные объекты высокотехнологичной медицинской помощи, в т. ч. родильный дом, перинатальны</w:t>
            </w:r>
            <w:r w:rsidR="001A6FC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й центр, инфекционная больница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пс</w:t>
            </w:r>
            <w:r w:rsidR="001A6FC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ихиатрические, наркологические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противотубер</w:t>
            </w:r>
            <w:r w:rsidR="001A6FC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кулезные, психоневрологические,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диспансеры, диагностический центр и пр.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мест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 1 000 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2,44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до самого удаленного населенного пункта,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228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посещений в смену (в поликлиниках при объектах)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2132,77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</w:tr>
      <w:tr w:rsidR="0033394D" w:rsidRPr="0033394D" w:rsidTr="0033394D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Фельдшерско-акушерские пункты</w:t>
            </w:r>
            <w:hyperlink w:anchor="sub_902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*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(объект)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согласно </w:t>
            </w:r>
            <w:hyperlink r:id="rId15" w:history="1">
              <w:r w:rsidRPr="001A6FC5">
                <w:rPr>
                  <w:rFonts w:ascii="Times New Roman CYR" w:eastAsia="Times New Roman" w:hAnsi="Times New Roman CYR" w:cs="Times New Roman CYR"/>
                  <w:sz w:val="24"/>
                  <w:szCs w:val="24"/>
                  <w:lang w:eastAsia="ru-RU"/>
                </w:rPr>
                <w:t>приказу</w:t>
              </w:r>
            </w:hyperlink>
            <w:r w:rsidRPr="001A6FC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Министерства здравоохранения и социального развития РФ от 15 мая 2012 г. N 543н (с изменениями </w:t>
            </w:r>
            <w:hyperlink r:id="rId16" w:history="1">
              <w:r w:rsidRPr="001A6FC5">
                <w:rPr>
                  <w:rFonts w:ascii="Times New Roman CYR" w:eastAsia="Times New Roman" w:hAnsi="Times New Roman CYR" w:cs="Times New Roman CYR"/>
                  <w:sz w:val="24"/>
                  <w:szCs w:val="24"/>
                  <w:lang w:eastAsia="ru-RU"/>
                </w:rPr>
                <w:t>от 23 июня 2015 г. N 361н</w:t>
              </w:r>
            </w:hyperlink>
            <w:r w:rsidRPr="001A6FC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, </w:t>
            </w:r>
            <w:hyperlink r:id="rId17" w:history="1">
              <w:r w:rsidRPr="001A6FC5">
                <w:rPr>
                  <w:rFonts w:ascii="Times New Roman CYR" w:eastAsia="Times New Roman" w:hAnsi="Times New Roman CYR" w:cs="Times New Roman CYR"/>
                  <w:sz w:val="24"/>
                  <w:szCs w:val="24"/>
                  <w:lang w:eastAsia="ru-RU"/>
                </w:rPr>
                <w:t>от 30 сентября 2015 г. N 683н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транспортно-пешеходная доступность, час.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</w:tr>
      <w:tr w:rsidR="0033394D" w:rsidRPr="0033394D" w:rsidTr="0033394D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Учреждения отдыха и оздоровления населения (санаторий)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кол-во мест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1 000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155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Региональная фармацевтическая сеть</w:t>
            </w:r>
            <w:hyperlink w:anchor="sub_903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**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(объект)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на 100 000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00025" cy="190500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транспортно-пешеходная доступность, час.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190500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аптека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0,7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аптечный пункт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0,5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1A6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 учреждений особого типа (бюро судебно-медицинской экспертизы)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(объект)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до самого удаленного населенного пункта,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228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1A6FC5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1.7</w:t>
            </w:r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Поликлиники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посещений в смену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4051,66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до самого удаленного населенного пункта,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228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1A6FC5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1.8</w:t>
            </w:r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Стоматологические поликлиники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посещений в смену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802,13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до самого удаленного населенного пункта,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228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</w:tr>
      <w:tr w:rsidR="0033394D" w:rsidRPr="0033394D" w:rsidTr="0033394D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1A6FC5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1.9</w:t>
            </w:r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Аэродромы и отдельные взлетно-посадочные полосы и площадки санитарной авиации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(объект)</w:t>
            </w:r>
            <w:hyperlink w:anchor="sub_904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***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транспортная доступность, час.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</w:tr>
      <w:tr w:rsidR="0033394D" w:rsidRPr="0033394D" w:rsidTr="0033394D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Объекты социального обеспечения, предназначенные для обслуживания населения более чем одного муниципального района </w:t>
            </w:r>
            <w:r w:rsidRPr="001A6FC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(</w:t>
            </w:r>
            <w:hyperlink r:id="rId20" w:history="1">
              <w:r w:rsidRPr="001A6FC5">
                <w:rPr>
                  <w:rFonts w:ascii="Times New Roman CYR" w:eastAsia="Times New Roman" w:hAnsi="Times New Roman CYR" w:cs="Times New Roman CYR"/>
                  <w:sz w:val="24"/>
                  <w:szCs w:val="24"/>
                  <w:lang w:eastAsia="ru-RU"/>
                </w:rPr>
                <w:t>Закон</w:t>
              </w:r>
            </w:hyperlink>
            <w:r w:rsidRPr="001A6FC5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Республики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Мордовия от 28 декабря 2004 г. N 102-З "О мерах социальной поддержки отдельных категорий населения,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проживающего в Республике Мордовия")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2.1.</w:t>
            </w:r>
          </w:p>
        </w:tc>
        <w:tc>
          <w:tcPr>
            <w:tcW w:w="2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Центры социальной адаптации, в т. ч. центры реабилитации инвалидов, социально-оздоровительные центры для детей и взрослых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кол-во мест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1 000 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190500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до самого удаленного населенного пункта,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средней плотности расселения (3)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низкой плотности расселения (4)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2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Примечания: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8" w:name="sub_902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 * В населенных пунктах с числом жителей 100 - 300 человек организуются фельдшерско-акушерские пункты или фельдшерские здравпункты в случае, если расстояние от фельдшерско-акушерского пункта, фельдшерского здравпункта до ближайшей медицинской организации превышает 6 км.</w:t>
      </w:r>
    </w:p>
    <w:bookmarkEnd w:id="8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населенных пунктах с числом жителей 301 - 1000 человек организуются фельдшерско-акушерские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населенных пунктах с числом жителей 1001 - 2000 человек организуются фельдшерско-акушерские пункты или фельдшерские здравпункты в случае, если расстояние от фельдшерско-акушерского пункта до ближайшей медицинской организации не превышает 6 км.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9" w:name="sub_903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 ** Региональная фармацевтическая сеть включает в себя аптеки, а также аптечные пункты, обязательные к размещению в муниципальных районах с численностью обслуживаемого населения от 1000 человек. При этом аптечный пункт допускается размещать при лечебно-профилактическом учреждении.</w:t>
      </w:r>
    </w:p>
    <w:p w:rsidR="0033394D" w:rsidRPr="001A6FC5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10" w:name="sub_904"/>
      <w:bookmarkEnd w:id="9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3. </w:t>
      </w:r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*** </w:t>
      </w:r>
      <w:proofErr w:type="gramStart"/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Принимается согласно </w:t>
      </w:r>
      <w:hyperlink r:id="rId22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Федеральному закону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от 21 ноября 2011 г. N 323-ФЗ "Об основах охраны здоровья граждан в Российской Федерации" (с изменениями, внесенными федеральными законами от 25 июня 2012 г. N </w:t>
      </w:r>
      <w:hyperlink r:id="rId23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89-ФЗ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25 июня 2012 г. N </w:t>
      </w:r>
      <w:hyperlink r:id="rId24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93-ФЗ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 июля 2013 г. N </w:t>
      </w:r>
      <w:hyperlink r:id="rId25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167-ФЗ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 июля 2013 г. N </w:t>
      </w:r>
      <w:hyperlink r:id="rId26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185-ФЗ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23 июля 2013 г. N </w:t>
      </w:r>
      <w:hyperlink r:id="rId27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205-ФЗ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от27</w:t>
      </w:r>
      <w:proofErr w:type="gramEnd"/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gramStart"/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сентября 2013 г. N </w:t>
      </w:r>
      <w:hyperlink r:id="rId28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253-ФЗ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25 ноября 2013 г. N </w:t>
      </w:r>
      <w:hyperlink r:id="rId29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317-ФЗ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28 декабря 2013 г. N </w:t>
      </w:r>
      <w:hyperlink r:id="rId30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386-ФЗ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21 июля 2014 г. N </w:t>
      </w:r>
      <w:hyperlink r:id="rId31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243-ФЗ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21 июля 2014 г. N </w:t>
      </w:r>
      <w:hyperlink r:id="rId32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246-ФЗ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21 июля 2014 г. N </w:t>
      </w:r>
      <w:hyperlink r:id="rId33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256-ФЗ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22 октября 2014 г. N </w:t>
      </w:r>
      <w:hyperlink r:id="rId34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314-ФЗ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 декабря 2014 г. N </w:t>
      </w:r>
      <w:hyperlink r:id="rId35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418-ФЗ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 декабря 2014 г. N </w:t>
      </w:r>
      <w:hyperlink r:id="rId36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419-ФЗ</w:t>
        </w:r>
        <w:proofErr w:type="gramEnd"/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, </w:t>
      </w:r>
      <w:proofErr w:type="gramStart"/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от 31 декабря 2014 г. N </w:t>
      </w:r>
      <w:hyperlink r:id="rId37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519-ФЗ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31 декабря 2014 г. N </w:t>
      </w:r>
      <w:hyperlink r:id="rId38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532-ФЗ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8 марта 2015 г. N </w:t>
      </w:r>
      <w:hyperlink r:id="rId39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33-ФЗ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8 марта 2015 г. N </w:t>
      </w:r>
      <w:hyperlink r:id="rId40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55-ФЗ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6 апреля 2015 г. N </w:t>
      </w:r>
      <w:hyperlink r:id="rId41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78-ФЗ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29 июня 2015 г. N </w:t>
      </w:r>
      <w:hyperlink r:id="rId42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160-ФЗ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13 июля 2015 г. N </w:t>
      </w:r>
      <w:hyperlink r:id="rId43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213-ФЗ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13 июля 2015 г. N </w:t>
      </w:r>
      <w:hyperlink r:id="rId44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230-ФЗ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13 июля2015 г</w:t>
      </w:r>
      <w:proofErr w:type="gramEnd"/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. </w:t>
      </w:r>
      <w:proofErr w:type="gramStart"/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N </w:t>
      </w:r>
      <w:hyperlink r:id="rId45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233-ФЗ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13 июля 2015 г. N </w:t>
      </w:r>
      <w:hyperlink r:id="rId46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271-ФЗ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14 декабря 2015 г. N </w:t>
      </w:r>
      <w:hyperlink r:id="rId47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374-ФЗ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29 декабря 2015 г. N </w:t>
      </w:r>
      <w:hyperlink r:id="rId48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389-ФЗ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29 декабря 2015 г. N </w:t>
      </w:r>
      <w:hyperlink r:id="rId49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408-ФЗ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26 апреля 2016 г. N </w:t>
      </w:r>
      <w:hyperlink r:id="rId50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112-ФЗ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3 июля 2016 г. N </w:t>
      </w:r>
      <w:hyperlink r:id="rId51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286-ФЗ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).</w:t>
      </w:r>
      <w:proofErr w:type="gramEnd"/>
    </w:p>
    <w:bookmarkEnd w:id="10"/>
    <w:p w:rsidR="0033394D" w:rsidRPr="001A6FC5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случае отсутствия показателя (информации) пользоваться следующими документами:</w:t>
      </w:r>
    </w:p>
    <w:p w:rsidR="0033394D" w:rsidRPr="001A6FC5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</w:t>
      </w:r>
      <w:hyperlink r:id="rId52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СанПиН 2.1.3.2630-10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"Санитарно-эпидемиологические требования к организациям, осуществляющим медицинскую деятельность";</w:t>
      </w:r>
    </w:p>
    <w:p w:rsidR="0033394D" w:rsidRPr="001A6FC5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</w:t>
      </w:r>
      <w:hyperlink r:id="rId53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приказ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Министерства здравоохранения и социального развития Российской Федерации от 15 мая 2012 г. N 543н "Об утверждении Положения оказания первичной медико-санитарной помощи взрослому населению" (с изменениями от 23 июня 2015 г. N 361н, от 30 сентября 2015 г. N 683н);</w:t>
      </w:r>
    </w:p>
    <w:p w:rsidR="0033394D" w:rsidRPr="001A6FC5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gramStart"/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</w:t>
      </w:r>
      <w:hyperlink r:id="rId54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Федеральный закон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от 21 ноября 2011 г. N 323-ФЗ "Об основах охраны здоровья граждан в Российской Федерации" (с изменениями, внесенными федеральными законами от 25 июня 2012 г. N </w:t>
      </w:r>
      <w:hyperlink r:id="rId55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89-ФЗ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25 июня 2012 г. N </w:t>
      </w:r>
      <w:hyperlink r:id="rId56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93-ФЗ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 июля 2013 г. N </w:t>
      </w:r>
      <w:hyperlink r:id="rId57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167-ФЗ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, от 2 июля </w:t>
      </w:r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2013 г. N </w:t>
      </w:r>
      <w:hyperlink r:id="rId58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185-ФЗ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23 июля 2013 г. N </w:t>
      </w:r>
      <w:hyperlink r:id="rId59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205-ФЗ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27 сентября2013</w:t>
      </w:r>
      <w:proofErr w:type="gramEnd"/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 </w:t>
      </w:r>
      <w:proofErr w:type="gramStart"/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г. N </w:t>
      </w:r>
      <w:hyperlink r:id="rId60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253-ФЗ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25 ноября 2013 г. N </w:t>
      </w:r>
      <w:hyperlink r:id="rId61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317-ФЗ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28 декабря 2013 г. N </w:t>
      </w:r>
      <w:hyperlink r:id="rId62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386-ФЗ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21 июля 2014 г. N </w:t>
      </w:r>
      <w:hyperlink r:id="rId63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243-ФЗ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21 июля 2014 г. N </w:t>
      </w:r>
      <w:hyperlink r:id="rId64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246-ФЗ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21 июля 2014 г. N </w:t>
      </w:r>
      <w:hyperlink r:id="rId65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256-ФЗ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22 октября 2014 г. N </w:t>
      </w:r>
      <w:hyperlink r:id="rId66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314-ФЗ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 декабря 2014 г. N </w:t>
      </w:r>
      <w:hyperlink r:id="rId67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418-ФЗ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 декабря 2014 г. N </w:t>
      </w:r>
      <w:hyperlink r:id="rId68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419-ФЗ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от31 декабря</w:t>
      </w:r>
      <w:proofErr w:type="gramEnd"/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gramStart"/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2014 г. N </w:t>
      </w:r>
      <w:hyperlink r:id="rId69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519-ФЗ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31 декабря 2014 г. N </w:t>
      </w:r>
      <w:hyperlink r:id="rId70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532-ФЗ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8 марта 2015 г. N </w:t>
      </w:r>
      <w:hyperlink r:id="rId71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33-ФЗ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8 марта 2015 г. N </w:t>
      </w:r>
      <w:hyperlink r:id="rId72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55-ФЗ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6 апреля 2015 г. N </w:t>
      </w:r>
      <w:hyperlink r:id="rId73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78-ФЗ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29 июня 2015 г. N </w:t>
      </w:r>
      <w:hyperlink r:id="rId74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160-ФЗ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13 июля 2015 г. N </w:t>
      </w:r>
      <w:hyperlink r:id="rId75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213-ФЗ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13 июля 2015 г. N </w:t>
      </w:r>
      <w:hyperlink r:id="rId76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230-ФЗ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13 июля 2015 г. N </w:t>
      </w:r>
      <w:hyperlink r:id="rId77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233-ФЗ</w:t>
        </w:r>
        <w:proofErr w:type="gramEnd"/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13 июля 2015 г. N </w:t>
      </w:r>
      <w:hyperlink r:id="rId78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271-ФЗ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14 декабря 2015 г. N </w:t>
      </w:r>
      <w:hyperlink r:id="rId79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374-ФЗ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29 декабря 2015 г. N </w:t>
      </w:r>
      <w:hyperlink r:id="rId80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389-ФЗ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29 декабря 2015 г. N </w:t>
      </w:r>
      <w:hyperlink r:id="rId81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408-ФЗ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26 апреля 2016 г. N </w:t>
      </w:r>
      <w:hyperlink r:id="rId82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112-ФЗ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3 июля 2016 г. N </w:t>
      </w:r>
      <w:hyperlink r:id="rId83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286-ФЗ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).</w:t>
      </w:r>
    </w:p>
    <w:p w:rsidR="0033394D" w:rsidRPr="001A6FC5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1A6FC5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bookmarkStart w:id="11" w:name="sub_114"/>
      <w:r w:rsidRPr="001A6FC5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1.1.4. Расчетные показатели в области физической культуры и спорта</w:t>
      </w:r>
    </w:p>
    <w:bookmarkEnd w:id="11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Перечень объектов и расчетные показатели для объектов регионального значения в области физической культуры и спорта установлены в соответствии с полномочиями Министерства спорта и физической культуры Республики Мордовия. Расчетные показатели минимально допустимого уровня обеспеченности объектами регионального значения в области физической культуры и спорта и показатели максимально допустимого уровня территориальной доступности таких объектов представлены в таблице 1.1.4 (а)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1.1.4 (а) Расчетные показатели объектов, относящихся к области физической культуры и спорта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-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2551"/>
        <w:gridCol w:w="1701"/>
        <w:gridCol w:w="851"/>
        <w:gridCol w:w="2976"/>
        <w:gridCol w:w="1543"/>
      </w:tblGrid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N </w:t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минимально допустимого уровня обеспеченности</w:t>
            </w:r>
          </w:p>
        </w:tc>
        <w:tc>
          <w:tcPr>
            <w:tcW w:w="4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максимально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допустимого уровня территориальной доступности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</w:tr>
      <w:tr w:rsidR="0033394D" w:rsidRPr="0033394D" w:rsidTr="0033394D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</w:tr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Открытые плоскостные спортивные сооружения регионального типа, в т. ч. стадион, спортивная арена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единовременная пропускная способность,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человек на 1000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жителей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до самого удаленного населенного пункта,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228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</w:tr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Плавательные бассейны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площадь зеркала воды на 1000 человек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до самого удаленного населенного пункта,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228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</w:tr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1A6F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Центры спортивной подготовки, в т. ч.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легкоатлетической, по гандболу, футболу, адаптивным видам спорта, плаванию, и зимним видам спорта, велотреки.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единовременная пропускная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способность тренировочной базы,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человек на 1000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жителей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120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до самого удаленного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населенного пункта,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228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</w:tr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Специализированные спортивные образовательные организации олимпийского резерва, в т. ч. детско-юношеские спортивные школы, колледжи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мест на 1000 человек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до самого удаленного населенного пункта,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228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</w:tr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Крытые спортивные объекты в т. ч. спортивный зал, физкультурно-спортивный комплекс, крытые катки, ледовые дворцы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/ на 1000 человек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до самого удаленного населенного пункта,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228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12" w:name="sub_115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1.1.5. Расчетные показатели в области культуры и искусства</w:t>
      </w:r>
    </w:p>
    <w:bookmarkEnd w:id="12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Перечень объектов и расчетные показатели для объектов регионального значения в области культуры и искусства установлены в соответствии с полномочиями Министерства культуры и туризма Республики Мордовия, утвержденными </w:t>
      </w:r>
      <w:hyperlink r:id="rId84" w:history="1">
        <w:r w:rsidRPr="001A6FC5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постановлением</w:t>
        </w:r>
      </w:hyperlink>
      <w:r w:rsidRP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Правительства Республики Мордовия от 22 октября 2012 г. N 379 "Об утверждении положения о Министерстве культуры и туризма Республики Мордовия". Расчетные показатели минимально допустимого уровня обеспеченности объектами реги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онального значения в области культуры и искусства и показатели максимально допустимого уровня территориальной доступности таких объектов представлены в таблице 1.1.5 (а).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1.1.5 (а). Расчетные показатели объектов, относящихся к области культуры и искусства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-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2642"/>
        <w:gridCol w:w="1752"/>
        <w:gridCol w:w="1134"/>
        <w:gridCol w:w="2410"/>
        <w:gridCol w:w="1684"/>
      </w:tblGrid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N </w:t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минимально допустимого уровня обеспеченности</w:t>
            </w:r>
          </w:p>
        </w:tc>
        <w:tc>
          <w:tcPr>
            <w:tcW w:w="4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максимально допустимого уровня территориальной доступности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</w:tr>
      <w:tr w:rsidR="0033394D" w:rsidRPr="0033394D" w:rsidTr="0033394D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</w:tr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Культурно-досуговые учреждения (в т. ч. музеи, дома культуры) регионального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значения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кол-во мест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 1000 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190500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до самого удаленного населенного пункта,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км</w:t>
            </w:r>
            <w:proofErr w:type="gramEnd"/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средней плотности расселения (3)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низкой плотности расселения (4)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1A6FC5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Местные</w:t>
            </w:r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библиотеки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(объект) на 10 000 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до самого удаленного населенного пункта,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228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 хранения на 1 000 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4 000 - 4 500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13" w:name="sub_116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1.1.6. Расчетные показатели в области предупреждения чрезвычайных ситуаций межмуниципального и регионального характера, стихийных бедствий, эпидемий и ликвидация их последствий</w:t>
      </w:r>
    </w:p>
    <w:bookmarkEnd w:id="13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Перечень объектов и расчетные показатели для объектов </w:t>
      </w:r>
      <w:r w:rsid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местного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значения в области предупреждения чрезвычайных ситуаций муниципального характера, стихийных бедствий, эпидемий и ликвидации их последствий установлены в соответствии с полномочиями Республики Мордовия (в т. ч. Главное управление МЧС России по Республики Мордовия) в указанной сфере, регламентируемыми федеральным и региональным законодательством. Расчетные показатели минимально допустимого уровня обеспеченности объектами </w:t>
      </w:r>
      <w:r w:rsid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местного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значения в области предупреждения чрезвычайных ситуаций межмуниципального и регионального характера, стихийных бедствий, эпидемий и ликвидации их последствий, и показатели максимально допустимого уровня территориальной доступности таких объектов представлены в таблице 1.1.6 (а).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1.1.6 (а). Расчетные показатели объектов, относящихся к области предупреждения чрезвычайных ситуаций, стихийных бедствий, эпидемий и ликвидация их последствий</w:t>
      </w:r>
    </w:p>
    <w:tbl>
      <w:tblPr>
        <w:tblpPr w:leftFromText="180" w:rightFromText="180" w:vertAnchor="text" w:horzAnchor="margin" w:tblpXSpec="center" w:tblpY="147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2286"/>
        <w:gridCol w:w="1399"/>
        <w:gridCol w:w="1418"/>
        <w:gridCol w:w="2551"/>
        <w:gridCol w:w="1701"/>
      </w:tblGrid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N </w:t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2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2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минимально допустимого уровня обеспеченности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максимально допустимого уровня территориальной доступности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</w:tr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Пожарные депо, посты пожарной охраны</w:t>
            </w:r>
          </w:p>
        </w:tc>
        <w:tc>
          <w:tcPr>
            <w:tcW w:w="2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(объект) при численности жителей*: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время прибытия первого подразделения пожарной охраны,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мин.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10 - для городских округов и поселений;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20 - для сельских поселений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от 5 000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 20 000 человек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 объект на 6 постов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от 20 000 до 50 000 человек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 объекта на 6 постов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от 50 000 до 100 000 человек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 объекта на 6-8 постов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300 000 и более человек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4 - 7 объектов на 6 - 8 постов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Защитные сооружения гражданской обороны (убежища, противорадиационные укрытия) **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площадь,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550" cy="247650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на 1000 укрываемых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транспортно-пешеходная доступность (радиус сбора укрываемых),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 (3 - для противорадиационных укрытий)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вместимость,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укрываемых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Примечание: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 * Показатель определяется для каждого населенного пункта с учетом площади населенного пункта.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 ** Расчетные показатели обеспеченности защитными сооружениями гражданской обороны приняты для зон с различной плотностью расселения на территории </w:t>
      </w:r>
      <w:r w:rsid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Чамзинского муниципального района 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Республики Мордовия. Зонирование области по плотности ра</w:t>
      </w:r>
      <w:r w:rsid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сселения установлено по границе Чамзинского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</w:t>
      </w:r>
      <w:r w:rsid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ого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район</w:t>
      </w:r>
      <w:r w:rsidR="001A6FC5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распределение территорий по зонам представлено в таблице 1.1.1 (б).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14" w:name="sub_117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1.1.7. Расчетные показатели минимально допустимого уровня обеспеченности объектами </w:t>
      </w:r>
      <w:r w:rsidR="0089052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местного</w:t>
      </w: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значения в иных областях в соответствии с полномочиями Республики Мордовия и показатели максимально допустимого уровня территориальной доступности таких объектов для населения</w:t>
      </w:r>
    </w:p>
    <w:bookmarkEnd w:id="14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Перечень объектов и расчетные показатели </w:t>
      </w:r>
      <w:proofErr w:type="gramStart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для объектов </w:t>
      </w:r>
      <w:r w:rsidR="0089052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местного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значения в иных областях установлены в соответствии с полномочиями Республики Мордовия в различных сферах</w:t>
      </w:r>
      <w:proofErr w:type="gramEnd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по соответствующим структурным подразделениям и регламентируются отдельными нормативно-правовыми актами.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Расчетные показатели минимально допустимого уровня обеспеченности объектами </w:t>
      </w:r>
      <w:r w:rsidR="0089052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местного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значения в иных областях и показатели максимально допустимого уровня территориальной доступности таких объектов представлены в </w:t>
      </w:r>
      <w:hyperlink w:anchor="sub_1171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пунктах 1.1.7.1 - 1.1.7.3</w:t>
        </w:r>
      </w:hyperlink>
      <w:r w:rsidR="0089052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местных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нормативов градостроительного проектирования </w:t>
      </w:r>
      <w:r w:rsidR="0089052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Чамзинского муниципального района 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Республики Мордовия.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15" w:name="sub_1171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1.1.7.1. Полномочия в области обеспечения деятельности органов государственной власти</w:t>
      </w:r>
    </w:p>
    <w:bookmarkEnd w:id="15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gramStart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Полномочия Республики Мордовия в области обеспечения деятельности органов государственной власти установлены в соответствии с </w:t>
      </w:r>
      <w:hyperlink r:id="rId87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постановлением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Правительства Республики Мордовия от 16 января 2006 г. N 7 "Об утверждении Положения о 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Государственном комитете имущественных и земельных отношений Республики Мордовия" (с изменениями, внесенными постановлениями Правительства Республики Мордовия от 28 сентября 2007 г. N </w:t>
      </w:r>
      <w:hyperlink r:id="rId88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439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5 июня 2008 г. N </w:t>
      </w:r>
      <w:hyperlink r:id="rId89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251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25августа</w:t>
      </w:r>
      <w:proofErr w:type="gramEnd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gramStart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2008 г. N </w:t>
      </w:r>
      <w:hyperlink r:id="rId90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380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27 апреля 2009 г. N </w:t>
      </w:r>
      <w:hyperlink r:id="rId91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173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21 сентября 2009 г. N </w:t>
      </w:r>
      <w:hyperlink r:id="rId92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404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12 апреля 2010 г. N </w:t>
      </w:r>
      <w:hyperlink r:id="rId93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155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13 декабря 2010 г. N </w:t>
      </w:r>
      <w:hyperlink r:id="rId94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486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5 сентября 2011 г. N </w:t>
      </w:r>
      <w:hyperlink r:id="rId95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335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17 февраля 2014 г. N </w:t>
      </w:r>
      <w:hyperlink r:id="rId96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68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20 октября 2014 г. N </w:t>
      </w:r>
      <w:hyperlink r:id="rId97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511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3 августа 2015 г. N </w:t>
      </w:r>
      <w:hyperlink r:id="rId98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460</w:t>
        </w:r>
        <w:proofErr w:type="gramEnd"/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27 января 2016 г. N </w:t>
      </w:r>
      <w:hyperlink r:id="rId99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27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Расчетные показатели минимально допустимого уровня обеспеченности объектами </w:t>
      </w:r>
      <w:r w:rsidR="0089052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местного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1.1.7.1 (а).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1.1.7.1 (а). Расчетные показатели объектов, относящихся к области обеспечения деятельности органов государственной власти</w:t>
      </w:r>
    </w:p>
    <w:tbl>
      <w:tblPr>
        <w:tblpPr w:leftFromText="180" w:rightFromText="180" w:vertAnchor="text" w:horzAnchor="margin" w:tblpXSpec="center" w:tblpY="179"/>
        <w:tblW w:w="10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2642"/>
        <w:gridCol w:w="1752"/>
        <w:gridCol w:w="850"/>
        <w:gridCol w:w="3261"/>
        <w:gridCol w:w="1117"/>
      </w:tblGrid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N </w:t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2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минимально допустимого уровня обеспеченности</w:t>
            </w:r>
          </w:p>
        </w:tc>
        <w:tc>
          <w:tcPr>
            <w:tcW w:w="4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максимально допустимого уровня территориальной доступности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</w:tr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Администрации </w:t>
            </w:r>
            <w:r w:rsidR="0089052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Чамзинского муниципального района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Республики Мордовия</w:t>
            </w:r>
          </w:p>
        </w:tc>
        <w:tc>
          <w:tcPr>
            <w:tcW w:w="1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(объект)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транспортная доступность до самого удаленного населенного пункта, час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</w:tr>
      <w:tr w:rsidR="0033394D" w:rsidRPr="0033394D" w:rsidTr="0033394D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89052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9052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Муниципальное казенное учреждение «Межведомственный архив документов по личному составу»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550" cy="247650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на 1 000 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до помещений администраций,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</w:tr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Мировой суд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судей на судебный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до самого удаленного населенного пункта,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228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площадь помещений судебного участка на 1 судью, </w:t>
            </w: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550" cy="247650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16" w:name="sub_1172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1.1.7.2. Полномочия в области социального обслуживания населения</w:t>
      </w:r>
    </w:p>
    <w:bookmarkEnd w:id="16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Полномочия Республики Мордовия в области социального обслуживания населения установлены в соответствии с </w:t>
      </w:r>
      <w:hyperlink r:id="rId102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Законом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Республики Мордовия от 28 декабря 2004 г. N 102-З "О мерах социальной поддержки отдельных категорий населения, проживающего в Республике Мордовия".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Расчетные показатели минимально допустимого уровня обеспеченности объектами </w:t>
      </w:r>
      <w:r w:rsidR="0089052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местного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значения в области социального обслуживания населения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1.1.7.2 (а).</w:t>
      </w:r>
    </w:p>
    <w:p w:rsid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1.1.7.2 (а). Расчетные показатели объектов, относящихся к области социального обслуживания населения</w:t>
      </w:r>
    </w:p>
    <w:tbl>
      <w:tblPr>
        <w:tblpPr w:leftFromText="180" w:rightFromText="180" w:vertAnchor="text" w:horzAnchor="margin" w:tblpXSpec="center" w:tblpY="185"/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17"/>
        <w:gridCol w:w="3119"/>
        <w:gridCol w:w="1559"/>
        <w:gridCol w:w="850"/>
        <w:gridCol w:w="2694"/>
        <w:gridCol w:w="977"/>
      </w:tblGrid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N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br/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минимально допустимого уровня обеспеченности</w:t>
            </w:r>
          </w:p>
        </w:tc>
        <w:tc>
          <w:tcPr>
            <w:tcW w:w="3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Показатель максимально допустимого уровня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территориальной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доступности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Многофункциональные центры оказания государственных и муниципальных услуг населению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(объект)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 10 000 человек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транспортная доступность до самого удаленного населенного пункта, час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транспортно-пешеходная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</w:t>
            </w: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17" w:name="sub_1173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1.1.7.3. Полномочия в области обращения с отходами производства и потребления</w:t>
      </w:r>
    </w:p>
    <w:bookmarkEnd w:id="17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Полномочия Республики Мордовия в области обращения с отходами производства и потребления реализуются на основании </w:t>
      </w:r>
      <w:hyperlink r:id="rId103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Федерального Закона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от 24 июня 1998 г. N 89-ФЗ "Об отходах производства и потребления".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Расчетные показатели минимально допустимого уровня обеспеченности объектами </w:t>
      </w:r>
      <w:r w:rsidR="0089052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местного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значения в области обращения с отходами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1.1.7.3 (а).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5D472D" w:rsidRDefault="005D472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5D472D" w:rsidRDefault="005D472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5D472D" w:rsidRDefault="005D472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1.1.7.3 (а). Расчетные показатели объектов, относящихся к области обращения с отходами производства и потребления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-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2642"/>
        <w:gridCol w:w="1752"/>
        <w:gridCol w:w="1420"/>
        <w:gridCol w:w="2124"/>
        <w:gridCol w:w="1684"/>
      </w:tblGrid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N </w:t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минимально допустимого уровня обеспеченности</w:t>
            </w:r>
          </w:p>
        </w:tc>
        <w:tc>
          <w:tcPr>
            <w:tcW w:w="3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максимально допустимого уровня территориальной доступности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</w:tr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Полигоны твердых бытовых отходов</w:t>
            </w:r>
          </w:p>
        </w:tc>
        <w:tc>
          <w:tcPr>
            <w:tcW w:w="1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га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на 1 000 человек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доступность, не менее,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0,5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СЗЗ, м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500</w:t>
            </w:r>
          </w:p>
        </w:tc>
      </w:tr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Мусороперерабатывающие заводы ТБО</w:t>
            </w:r>
          </w:p>
        </w:tc>
        <w:tc>
          <w:tcPr>
            <w:tcW w:w="1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мощность предприятий, 1 000 т отходов в год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зависимости от мощности, 1000 т. в год, не менее,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190500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 100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0,3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свыше 100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0,5</w:t>
            </w:r>
          </w:p>
        </w:tc>
      </w:tr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Свалки</w:t>
            </w:r>
          </w:p>
        </w:tc>
        <w:tc>
          <w:tcPr>
            <w:tcW w:w="1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га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на 1 000 человек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СЗЗ, м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1 000</w:t>
            </w: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18" w:name="sub_12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1.2. Предельные значения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</w:t>
      </w:r>
      <w:proofErr w:type="spellStart"/>
      <w:r w:rsidR="00820343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Маломаресевского</w:t>
      </w:r>
      <w:proofErr w:type="spellEnd"/>
      <w:r w:rsidR="00820343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сельского поселения</w:t>
      </w:r>
      <w:r w:rsidR="00C30B97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proofErr w:type="spellStart"/>
      <w:r w:rsidR="0089052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Чамзинского</w:t>
      </w:r>
      <w:proofErr w:type="spellEnd"/>
      <w:r w:rsidR="0089052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муниципальн</w:t>
      </w:r>
      <w:r w:rsidR="0089052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ого района </w:t>
      </w: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Республики Мордовия</w:t>
      </w:r>
    </w:p>
    <w:bookmarkEnd w:id="18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gramStart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Предельные значения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</w:t>
      </w:r>
      <w:r w:rsidR="0089052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Чамзинского муниципального района 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Республики Мордовия установлены исходя из текущей обеспеченности Республики Мордовия объектами местного значения, фактической потребности населения в тех или иных услугах и объектах с учетом динамики социально-экономического развития, приоритетов градостроительного развития региона, демографической ситуации и уровня жизни населения.</w:t>
      </w:r>
      <w:proofErr w:type="gramEnd"/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Обоснование расчетных показателей, принятых в основной части РНГП приведено в </w:t>
      </w:r>
      <w:hyperlink w:anchor="sub_200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части 2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19" w:name="sub_121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1.2.1. Предельные значения в области транспорта</w:t>
      </w:r>
    </w:p>
    <w:bookmarkEnd w:id="19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Перечень объектов и расчетные показатели </w:t>
      </w:r>
      <w:proofErr w:type="gramStart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для объектов местного значения в области транспорта установлены в соответствии с полномочиями Республики Мордовия в указанной сфере</w:t>
      </w:r>
      <w:proofErr w:type="gramEnd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, регламентируемыми </w:t>
      </w:r>
      <w:hyperlink r:id="rId105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Положением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 Государственном комитете Республики Мордовия по транспорту. Расчетные показатели минимально допустимого уровня обеспеченности объектами местного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1.2.1 (а).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1.2.1 (а) Предельные значения в области транспорта</w:t>
      </w:r>
    </w:p>
    <w:tbl>
      <w:tblPr>
        <w:tblpPr w:leftFromText="180" w:rightFromText="180" w:vertAnchor="text" w:horzAnchor="margin" w:tblpXSpec="center" w:tblpY="146"/>
        <w:tblW w:w="10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2642"/>
        <w:gridCol w:w="1752"/>
        <w:gridCol w:w="1293"/>
        <w:gridCol w:w="1824"/>
        <w:gridCol w:w="2122"/>
      </w:tblGrid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N </w:t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3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минимально допустимого уровня обеспеченности</w:t>
            </w:r>
          </w:p>
        </w:tc>
        <w:tc>
          <w:tcPr>
            <w:tcW w:w="3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максимально допустимого уровня территориальной доступности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</w:tr>
      <w:tr w:rsidR="0033394D" w:rsidRPr="0033394D" w:rsidTr="0033394D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Автомобильные дороги, в т. ч. реконструируемые местного значения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/ 1 </w:t>
            </w: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6225" cy="24765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территории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2,1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не нормируется</w:t>
            </w:r>
          </w:p>
        </w:tc>
      </w:tr>
      <w:tr w:rsidR="0033394D" w:rsidRPr="0033394D" w:rsidTr="0033394D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Станции технического обслуживания городского пассажирского транспорта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объектов / транспорт.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предприятие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от конечных остановок,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4,5</w:t>
            </w:r>
          </w:p>
        </w:tc>
      </w:tr>
      <w:tr w:rsidR="0033394D" w:rsidRPr="0033394D" w:rsidTr="0033394D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890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Транспортно-эксплуатационные предприятия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 / вид транспорта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не нормируется</w:t>
            </w: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20" w:name="sub_122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1.2.2. Предельные значения в области инженерной инфраструктуры</w:t>
      </w:r>
    </w:p>
    <w:bookmarkEnd w:id="20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Перечень объектов и расчетные показатели для объектов местного значения в области инженерной инфраструктуры установлены в соответствии с полномочиями Государственного комитета имущественных и земельных отношений Республики Мордовия. Расчетные показатели минимально допустимого уровня обеспеченности объектами местного значения в области инженерной инфраструктуры и показатели максимально допустимого уровня территориальной доступности таких объектов представлены в таблице 1.2.2 (а).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1.2.2 (а). Предельные значения в области инженерной инфраструктуры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-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2642"/>
        <w:gridCol w:w="2035"/>
        <w:gridCol w:w="1137"/>
        <w:gridCol w:w="1840"/>
        <w:gridCol w:w="1968"/>
      </w:tblGrid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N </w:t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минимально допустимого уровня обеспеченности</w:t>
            </w:r>
          </w:p>
        </w:tc>
        <w:tc>
          <w:tcPr>
            <w:tcW w:w="3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максимально допустимого уровня территориальной доступности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</w:tr>
      <w:tr w:rsidR="0033394D" w:rsidRPr="0033394D" w:rsidTr="0033394D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Объекты, относящиеся к области электроснабжения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электропотребление, кВт*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/ год на 1 человека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2 400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ширина отступа от линий до зданий и сооружений,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</w:t>
            </w:r>
          </w:p>
        </w:tc>
      </w:tr>
      <w:tr w:rsidR="0033394D" w:rsidRPr="0033394D" w:rsidTr="0033394D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Объекты, относящиеся к области тепло- и газоснабжения населения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теплогазоснабжение,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550" cy="24765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/год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 1 человека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ширина отступа от линий до зданий и сооружений,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</w:t>
            </w:r>
          </w:p>
        </w:tc>
      </w:tr>
      <w:tr w:rsidR="0033394D" w:rsidRPr="0033394D" w:rsidTr="0033394D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Объекты, относящиеся к области водоснабжения населения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водоснабжение,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л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сут</w:t>
            </w:r>
            <w:proofErr w:type="spell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на 1 человека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ширина отступа от линий до зданий и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сооружений,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5</w:t>
            </w:r>
          </w:p>
        </w:tc>
      </w:tr>
      <w:tr w:rsidR="0033394D" w:rsidRPr="0033394D" w:rsidTr="0033394D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Объекты, относящиеся к области водоотведения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водоотведение, % от водопотребления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ширина отступа от линий до зданий и сооружений,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Примечания: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укрупненных показателей электропотребления.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 Расчет электрических нагрузок для разных типов застройки следует производить в соответствии с нормами РД 34.20.185-94.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21" w:name="sub_123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1.2.3. Предельные значения расчетных показателей для объектов местного значения в области здравоохранения</w:t>
      </w:r>
    </w:p>
    <w:bookmarkEnd w:id="21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Перечень объектов и расчетные показатели для объектов местного значения в области здравоохранения установлены в соответствии с полномочиями Республики Мордовия (в т. ч. Министерством здравоохранения Республики Мордовия) в указанной сфере, регламентируемыми федеральным и местным законодательством. Расчетные показатели минимально допустимого уровня обеспеченности объектами местного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1.2.3 (а).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Таблица 1.2.3 (а). Предельные значения в области здравоохранения</w:t>
      </w:r>
    </w:p>
    <w:tbl>
      <w:tblPr>
        <w:tblpPr w:leftFromText="180" w:rightFromText="180" w:vertAnchor="text" w:horzAnchor="margin" w:tblpXSpec="center" w:tblpY="170"/>
        <w:tblW w:w="10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17"/>
        <w:gridCol w:w="3119"/>
        <w:gridCol w:w="1984"/>
        <w:gridCol w:w="957"/>
        <w:gridCol w:w="1984"/>
        <w:gridCol w:w="1295"/>
      </w:tblGrid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N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br/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2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минимально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допустимого уровня обеспеченности</w:t>
            </w:r>
          </w:p>
        </w:tc>
        <w:tc>
          <w:tcPr>
            <w:tcW w:w="3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максимально допустимого уровня территориальной доступности*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</w:tr>
      <w:tr w:rsidR="0033394D" w:rsidRPr="0033394D" w:rsidTr="0033394D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890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Межрайонные больницы общего типа, в т. ч., скорой помощи и т. д.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мест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 1 000 человек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190500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транспортная доступность, час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1,1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средней плотности расселения (3)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4,6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низкой плотности расселения (4)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2,1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посещений в смену (в поликлиниках при объектах)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190500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транспортная доступность, час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1,1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средней плотности расселения (3)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2865,5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низкой плотности расселения (4)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5333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Поликлиники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посещений в смену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673,42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транспортная доступность, мин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30</w:t>
            </w: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Примечания:</w:t>
      </w:r>
    </w:p>
    <w:p w:rsidR="0033394D" w:rsidRPr="0089052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9052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1. * - Принимается согласно </w:t>
      </w:r>
      <w:hyperlink r:id="rId110" w:history="1">
        <w:r w:rsidRPr="0089052D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приказу</w:t>
        </w:r>
      </w:hyperlink>
      <w:r w:rsidRPr="0089052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Министерства здравоохранения и социального развития Российской Федерации от 15 мая 2012 г. N 543н "Об утверждении Положения оказания первичной медико-санитарной помощи взрослому населению" (с изменениями </w:t>
      </w:r>
      <w:hyperlink r:id="rId111" w:history="1">
        <w:r w:rsidRPr="0089052D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от 23 июня 2015 г. N 361н</w:t>
        </w:r>
      </w:hyperlink>
      <w:r w:rsidRPr="0089052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, </w:t>
      </w:r>
      <w:hyperlink r:id="rId112" w:history="1">
        <w:r w:rsidRPr="0089052D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от 30 сентября 2015 г. N 683н</w:t>
        </w:r>
      </w:hyperlink>
      <w:r w:rsidRPr="0089052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)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22" w:name="sub_124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1.2.4. Предельные значения расчетных показателей в области образования</w:t>
      </w:r>
    </w:p>
    <w:bookmarkEnd w:id="22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 (в т. ч. Министерством образования Республики Мордовия) в указанной сфере, регламентируемыми федеральным и местным законодательством. Расчетные показатели минимально допустимого уровня обеспеченности объектами местного значения в области образования и показатели максимально допустимого уровня территориальной доступности таких объектов, представлены в таблице 1.2.4 (а).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1.2.4 (а). Предельные значения в области образования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-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501"/>
        <w:gridCol w:w="1752"/>
        <w:gridCol w:w="1420"/>
        <w:gridCol w:w="1804"/>
        <w:gridCol w:w="36"/>
        <w:gridCol w:w="1968"/>
      </w:tblGrid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N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br/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2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минимально допустимого уровня обеспеченности</w:t>
            </w:r>
          </w:p>
        </w:tc>
        <w:tc>
          <w:tcPr>
            <w:tcW w:w="3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максимально допустимого уровня территориальной доступности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</w:tr>
      <w:tr w:rsidR="0033394D" w:rsidRPr="0033394D" w:rsidTr="0033394D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</w:tr>
      <w:tr w:rsidR="0033394D" w:rsidRPr="0033394D" w:rsidTr="0033394D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Объекты местного значения муниципального района</w:t>
            </w: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Дошкольные образовательные организации для обслуживания населения нескольких населенных пунктов и микрорайонов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мест на 1 000 человек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19050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пешеходная доступность от конечных остановок общественного транспорта,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1500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средней плотности расселения (3)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низкой плотности расселения (4)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Дошкольная образовательная организация специализированного типа (коррекционный детский сад)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мест на 1 000 человек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190500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пешеходная доступность от конечных остановок общественного транспорта,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300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средней плотности расселения (3)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низкой плотности расселения (4)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5,95</w:t>
            </w: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1.3.</w:t>
            </w:r>
          </w:p>
        </w:tc>
        <w:tc>
          <w:tcPr>
            <w:tcW w:w="2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890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Общеобразовате</w:t>
            </w:r>
            <w:r w:rsidR="0089052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льная организация (школа, лицей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учащихся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 1 000 человек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19050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пешеходная доступность от конечных остановок общественного транспорта,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1 500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средней плотности расселения (3)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низкой плотности расселения (4)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Средние специальные и профессионально-технические учебные заведения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мест на 1 000 человек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19050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транспортная доступность, час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1,5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средней плотности расселения (3)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88,3</w:t>
            </w: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низкой плотности расселения (4)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44,1</w:t>
            </w:r>
          </w:p>
        </w:tc>
        <w:tc>
          <w:tcPr>
            <w:tcW w:w="18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Объекты местного значения городских и сельских поселений</w:t>
            </w: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Дошкольные образовательные организации для обслуживания населения городских и сельских поселений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мест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 1 000 человек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19050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пешеходная доступность от конечных остановок общественного транспорта,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20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1 500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средней плотности расселения (3)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низкой плотности расселения (4)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Дошкольная образовательная организация специализированного типа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мест на 1 000 человек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19050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пешеходная доступность от конечных остановок общественного транспорта,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20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300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средней плотности расселения (3)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низкой плотности расселения (4)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2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8905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Общеобразовате</w:t>
            </w:r>
            <w:r w:rsidR="0089052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льная организация (школа, лицей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учащихся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 1 000 человек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19050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пешеходная доступность от конечных остановок общественного транспорта,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20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1 500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средней плотности расселения (3)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38,7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низкой плотности расселения (4)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19,3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0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5D472D" w:rsidRDefault="005D472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23" w:name="sub_125"/>
    </w:p>
    <w:p w:rsidR="005D472D" w:rsidRDefault="005D472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1.2.5. Предельные значения расчетных показателей в области физической культуры и спорта, отдыха и туризма</w:t>
      </w:r>
    </w:p>
    <w:bookmarkEnd w:id="23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Перечень объектов и расчетные показатели для объектов местного значения в области физической культуры, спорта, отдыха и туризма установлены в соответствии с полномочиями Министерства спорта и физической культуры Республики Мордовия. Расчетные показатели минимально допустимого уровня обеспеченности объектами местного значения в области физической культуры, спорта, отдыха и туризма и показатели максимально допустимого уровня территориальной доступности таких объектов представлены в таблице 1.2.5 (а).</w:t>
      </w:r>
    </w:p>
    <w:p w:rsid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1.2.5 (а). Предельные значения в области физической культуры и спорта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-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2642"/>
        <w:gridCol w:w="2177"/>
        <w:gridCol w:w="995"/>
        <w:gridCol w:w="2691"/>
        <w:gridCol w:w="1257"/>
      </w:tblGrid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N </w:t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минимально допустимого уровня обеспеченности</w:t>
            </w:r>
          </w:p>
        </w:tc>
        <w:tc>
          <w:tcPr>
            <w:tcW w:w="3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максимально допустимого уровня территориальной доступности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</w:tr>
      <w:tr w:rsidR="0033394D" w:rsidRPr="0033394D" w:rsidTr="0033394D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7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Расчетные показатели по городскому округу</w:t>
            </w:r>
          </w:p>
        </w:tc>
      </w:tr>
      <w:tr w:rsidR="0033394D" w:rsidRPr="0033394D" w:rsidTr="0033394D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Помещения для физкультурно-оздоровительных занятий (физкультурные залы)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тыс. </w:t>
            </w: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550" cy="24765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на 50 человек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6,5</w:t>
            </w:r>
          </w:p>
        </w:tc>
      </w:tr>
      <w:tr w:rsidR="0033394D" w:rsidRPr="0033394D" w:rsidTr="0033394D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Плоскостные спортивные сооружения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тыс. </w:t>
            </w: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550" cy="24765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на 10 000 человек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19,5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24" w:name="sub_126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1.2.6. Предельные значения расчетных показателей в области культуры и искусства, организации досуга населения</w:t>
      </w:r>
    </w:p>
    <w:bookmarkEnd w:id="24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Перечень объектов и расчетные показатели для объектов местного значения в области культуры и искусства, организации досуга населения установлены в соответствии с полномочиями Министерства культуры и туризма Республики Мордовия. Расчетные показатели минимально допустимого уровня обеспеченности объектами местного значения в области культуры и искусства, организации досуга населения и показатели максимально допустимого уровня территориальной доступности таких объектов представлены в таблице 1.2.6 (а).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1.2.6 (а). Предельные значения в области культуры и искусства, организации досуга населения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2268"/>
        <w:gridCol w:w="2127"/>
        <w:gridCol w:w="1278"/>
        <w:gridCol w:w="2691"/>
        <w:gridCol w:w="884"/>
      </w:tblGrid>
      <w:tr w:rsidR="0033394D" w:rsidRPr="0033394D" w:rsidTr="0089052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N </w:t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3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минимально допустимого уровня обеспеченности</w:t>
            </w:r>
          </w:p>
        </w:tc>
        <w:tc>
          <w:tcPr>
            <w:tcW w:w="3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максимально допустимого уровня территориальной доступности</w:t>
            </w:r>
          </w:p>
        </w:tc>
      </w:tr>
      <w:tr w:rsidR="0033394D" w:rsidRPr="0033394D" w:rsidTr="0089052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</w:tr>
      <w:tr w:rsidR="0033394D" w:rsidRPr="0033394D" w:rsidTr="0089052D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Расчетные показатели по городскому округу</w:t>
            </w:r>
          </w:p>
        </w:tc>
      </w:tr>
      <w:tr w:rsidR="0033394D" w:rsidRPr="0033394D" w:rsidTr="0089052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Муниципальная библиотека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объект /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10 000 человек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городского округа,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</w:tr>
      <w:tr w:rsidR="0033394D" w:rsidRPr="0033394D" w:rsidTr="0089052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 хранения на 1 000 человек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4 500</w:t>
            </w:r>
          </w:p>
        </w:tc>
        <w:tc>
          <w:tcPr>
            <w:tcW w:w="2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89052D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Музеи, музейно-выставочные центры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 / на 10 000 человек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городского округа,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</w:tr>
      <w:tr w:rsidR="0033394D" w:rsidRPr="0033394D" w:rsidTr="0089052D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Объекты местного значения городских и сельских поселений</w:t>
            </w:r>
          </w:p>
        </w:tc>
      </w:tr>
      <w:tr w:rsidR="0033394D" w:rsidRPr="0033394D" w:rsidTr="0089052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Библиотека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 / на 10 000 человек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1,6</w:t>
            </w:r>
          </w:p>
        </w:tc>
      </w:tr>
      <w:tr w:rsidR="0033394D" w:rsidRPr="0033394D" w:rsidTr="0089052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 хранения на 1 000 человек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4 000</w:t>
            </w:r>
          </w:p>
        </w:tc>
        <w:tc>
          <w:tcPr>
            <w:tcW w:w="2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25" w:name="sub_127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1.2.7. Предельные значения расчетных показателей в области утилизации и переработки бытовых и промышленных отходов в муниципальных районах</w:t>
      </w:r>
    </w:p>
    <w:bookmarkEnd w:id="25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Перечень объектов и расчетные показатели для объектов местного значения в области утилизации и переработки бытовых и промышленных отходов в муниципальных районах установлены в соответствии с полномочиями Министерства жилищно-коммунального хозяйства и гражданской защиты населения Республики Мордовия. Расчетные показатели минимально допустимого уровня обеспеченности объектами местного значения в области утилизации и переработки бытовых и промышленных отходов в муниципальных районах и показатели максимально допустимого уровня территориальной доступности таких объектов представлены в таблице 1.2.7 (а).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1.2.7 (а). Предельные значения в области утилизации и переработки бытовых и промышленных отходов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-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2642"/>
        <w:gridCol w:w="1752"/>
        <w:gridCol w:w="1420"/>
        <w:gridCol w:w="1840"/>
        <w:gridCol w:w="1968"/>
      </w:tblGrid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N </w:t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минимально допустимого уровня обеспеченности</w:t>
            </w:r>
          </w:p>
        </w:tc>
        <w:tc>
          <w:tcPr>
            <w:tcW w:w="3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максимально допустимого уровня территориальной доступности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</w:tr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Полигон твердых бытовых отходов</w:t>
            </w:r>
          </w:p>
        </w:tc>
        <w:tc>
          <w:tcPr>
            <w:tcW w:w="1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га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на 1 000 тонн отходов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0,5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СЗЗ, м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500</w:t>
            </w:r>
          </w:p>
        </w:tc>
      </w:tr>
      <w:tr w:rsidR="0033394D" w:rsidRPr="0033394D" w:rsidTr="0033394D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Объекты по переработке промышленных, бытовых и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биологических отходов, свалки, полигоны и другие объекты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га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на 1 000 человек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" cy="19050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0,5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 40 га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0,05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СЗЗ, м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500</w:t>
            </w:r>
          </w:p>
        </w:tc>
      </w:tr>
      <w:tr w:rsidR="0033394D" w:rsidRPr="0033394D" w:rsidTr="0033394D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свыше 40 га</w:t>
            </w: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26" w:name="sub_128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1.2.8. Предельные значения расчетных показателей в области организации ритуальных услуг</w:t>
      </w:r>
    </w:p>
    <w:bookmarkEnd w:id="26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Перечень объектов и расчетные показатели для объектов местного значения в области организации ритуальных услуг установлены в соответствии с условиями развития региона. Расчетные показатели минимально допустимого уровня обеспеченности объектами местного значения в области ритуальных услуг и показатели максимально допустимого уровня территориальной доступности таких объектов представлены в таблице 1.2.8 (а).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1.2.8 (а). Предельные значения в области организации ритуальных услуг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-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89"/>
        <w:gridCol w:w="2700"/>
        <w:gridCol w:w="1830"/>
        <w:gridCol w:w="1030"/>
        <w:gridCol w:w="2272"/>
        <w:gridCol w:w="1703"/>
      </w:tblGrid>
      <w:tr w:rsidR="0033394D" w:rsidRPr="0033394D" w:rsidTr="0033394D">
        <w:tc>
          <w:tcPr>
            <w:tcW w:w="58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2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Минимально допустимый уровень обеспеченности</w:t>
            </w:r>
          </w:p>
        </w:tc>
        <w:tc>
          <w:tcPr>
            <w:tcW w:w="3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Максимально допустимый уровень территориальной доступности</w:t>
            </w:r>
          </w:p>
        </w:tc>
      </w:tr>
      <w:tr w:rsidR="0033394D" w:rsidRPr="0033394D" w:rsidTr="0033394D">
        <w:tc>
          <w:tcPr>
            <w:tcW w:w="58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</w:tr>
      <w:tr w:rsidR="0033394D" w:rsidRPr="0033394D" w:rsidTr="0033394D"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Бюро ритуальных услуг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 / 1 000 человек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не нормируется</w:t>
            </w:r>
          </w:p>
        </w:tc>
      </w:tr>
      <w:tr w:rsidR="0033394D" w:rsidRPr="0033394D" w:rsidTr="0033394D"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Кладбища традиционного захоронения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га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/ 1 000 человек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3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27" w:name="sub_129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1.2.9. Полномочия в области обеспечения деятельности органов государственной власти</w:t>
      </w:r>
    </w:p>
    <w:bookmarkEnd w:id="27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8A4634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gramStart"/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Перечень объектов и расчетные показатели для объектов местного значения в области обеспечения деятельности органов государственной власти установлены в соответствии с </w:t>
      </w:r>
      <w:hyperlink r:id="rId123" w:history="1">
        <w:r w:rsidRPr="008A4634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постановлением</w:t>
        </w:r>
      </w:hyperlink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Правительства Республики Мордовия от 16 января 2006 г. N 7 "Об утверждении положения о Государственном комитете имущественных и земельных отношений Республики Мордовия" (с изменениями, внесенными </w:t>
      </w:r>
      <w:hyperlink r:id="rId124" w:history="1">
        <w:r w:rsidRPr="008A4634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постановлениями</w:t>
        </w:r>
      </w:hyperlink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Правительства Республики Мордовия от 28 сентября 2007 г. N </w:t>
      </w:r>
      <w:hyperlink r:id="rId125" w:history="1">
        <w:r w:rsidRPr="008A4634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439</w:t>
        </w:r>
      </w:hyperlink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5 июня2008</w:t>
      </w:r>
      <w:proofErr w:type="gramEnd"/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 </w:t>
      </w:r>
      <w:proofErr w:type="gramStart"/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г. N </w:t>
      </w:r>
      <w:hyperlink r:id="rId126" w:history="1">
        <w:r w:rsidRPr="008A4634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251</w:t>
        </w:r>
      </w:hyperlink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25 августа 2008 г. N </w:t>
      </w:r>
      <w:hyperlink r:id="rId127" w:history="1">
        <w:r w:rsidRPr="008A4634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380</w:t>
        </w:r>
      </w:hyperlink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27 апреля 2009 г. N </w:t>
      </w:r>
      <w:hyperlink r:id="rId128" w:history="1">
        <w:r w:rsidRPr="008A4634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173</w:t>
        </w:r>
      </w:hyperlink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21 сентября 2009 г. N </w:t>
      </w:r>
      <w:hyperlink r:id="rId129" w:history="1">
        <w:r w:rsidRPr="008A4634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404</w:t>
        </w:r>
      </w:hyperlink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12 апреля 2010 г. N </w:t>
      </w:r>
      <w:hyperlink r:id="rId130" w:history="1">
        <w:r w:rsidRPr="008A4634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155</w:t>
        </w:r>
      </w:hyperlink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13 декабря 2010 г. N </w:t>
      </w:r>
      <w:hyperlink r:id="rId131" w:history="1">
        <w:r w:rsidRPr="008A4634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486</w:t>
        </w:r>
      </w:hyperlink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5 сентября 2011 г. N </w:t>
      </w:r>
      <w:hyperlink r:id="rId132" w:history="1">
        <w:r w:rsidRPr="008A4634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335</w:t>
        </w:r>
      </w:hyperlink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17 февраля 2014 г. N </w:t>
      </w:r>
      <w:hyperlink r:id="rId133" w:history="1">
        <w:r w:rsidRPr="008A4634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68</w:t>
        </w:r>
      </w:hyperlink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20 октября 2014 г. N </w:t>
      </w:r>
      <w:hyperlink r:id="rId134" w:history="1">
        <w:r w:rsidRPr="008A4634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511</w:t>
        </w:r>
      </w:hyperlink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</w:t>
      </w:r>
      <w:proofErr w:type="gramEnd"/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gramStart"/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 августа 2015 г. N </w:t>
      </w:r>
      <w:hyperlink r:id="rId135" w:history="1">
        <w:r w:rsidRPr="008A4634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460</w:t>
        </w:r>
      </w:hyperlink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от 27 января 2016 г. N </w:t>
      </w:r>
      <w:hyperlink r:id="rId136" w:history="1">
        <w:r w:rsidRPr="008A4634">
          <w:rPr>
            <w:rFonts w:ascii="Times New Roman CYR" w:eastAsia="Times New Roman" w:hAnsi="Times New Roman CYR" w:cs="Times New Roman CYR"/>
            <w:sz w:val="24"/>
            <w:szCs w:val="24"/>
            <w:lang w:eastAsia="ru-RU"/>
          </w:rPr>
          <w:t>27</w:t>
        </w:r>
      </w:hyperlink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).</w:t>
      </w:r>
      <w:proofErr w:type="gramEnd"/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Расчетные показатели минимально допустимого уровня обеспеченности объектами местного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в таблице 1.2.9 (а).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1.2.9 (а). Расчетные показатели объектов, относящихся к области обеспечения деятельности органов государственной власти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1015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17"/>
        <w:gridCol w:w="2126"/>
        <w:gridCol w:w="2268"/>
        <w:gridCol w:w="1418"/>
        <w:gridCol w:w="1984"/>
        <w:gridCol w:w="1543"/>
      </w:tblGrid>
      <w:tr w:rsidR="0033394D" w:rsidRPr="0033394D" w:rsidTr="008A4634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N </w:t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минимально допустимого уровня обеспеченности</w:t>
            </w:r>
          </w:p>
        </w:tc>
        <w:tc>
          <w:tcPr>
            <w:tcW w:w="3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максимально допустимого уровня территориальной доступности</w:t>
            </w:r>
          </w:p>
        </w:tc>
      </w:tr>
      <w:tr w:rsidR="0033394D" w:rsidRPr="0033394D" w:rsidTr="008A4634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величина</w:t>
            </w:r>
          </w:p>
        </w:tc>
      </w:tr>
      <w:tr w:rsidR="0033394D" w:rsidRPr="0033394D" w:rsidTr="008A4634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</w:tr>
      <w:tr w:rsidR="0033394D" w:rsidRPr="0033394D" w:rsidTr="008A4634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3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Объекты обеспечения деятельности органов государственной власти, находящиеся в собственности муниципального района</w:t>
            </w:r>
          </w:p>
        </w:tc>
      </w:tr>
      <w:tr w:rsidR="0033394D" w:rsidRPr="0033394D" w:rsidTr="008A4634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Помещения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Администрации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человек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(сотрудников) на 10 000 жителей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54</w:t>
            </w:r>
          </w:p>
        </w:tc>
      </w:tr>
      <w:tr w:rsidR="0033394D" w:rsidRPr="0033394D" w:rsidTr="008A4634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550" cy="24765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на сотрудника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8A4634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550" cy="24765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на сотрудника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8A4634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3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Объекты местного значения городских и сельских поселений</w:t>
            </w:r>
          </w:p>
        </w:tc>
      </w:tr>
      <w:tr w:rsidR="0033394D" w:rsidRPr="0033394D" w:rsidTr="008A4634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Помещения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Администрации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человек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(сотрудников) на 10 000 жителей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транспортная доступность в пределах населенного пункта, в котором расположен объект, от крайних жилых массивов,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1,5</w:t>
            </w:r>
          </w:p>
        </w:tc>
      </w:tr>
      <w:tr w:rsidR="0033394D" w:rsidRPr="0033394D" w:rsidTr="008A4634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550" cy="24765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на сотрудника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28" w:name="sub_200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2. Материалы по обоснованию расчетных показателей, принятых в основной части</w:t>
      </w:r>
    </w:p>
    <w:bookmarkEnd w:id="28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29" w:name="sub_21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2.1. Обоснование расчетных показателей минимально допустимого уровня обеспеченности объектами </w:t>
      </w:r>
      <w:r w:rsidR="008A463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местного</w:t>
      </w: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значения и максимально допустимого уровня территориальной доступности таких объектов для населения </w:t>
      </w:r>
      <w:proofErr w:type="spellStart"/>
      <w:r w:rsidR="00820343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Маломаресевского</w:t>
      </w:r>
      <w:proofErr w:type="spellEnd"/>
      <w:r w:rsidR="00820343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сельского поселения</w:t>
      </w:r>
      <w:r w:rsidR="00C30B97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proofErr w:type="spellStart"/>
      <w:r w:rsidR="008A463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Чамзинского</w:t>
      </w:r>
      <w:proofErr w:type="spellEnd"/>
      <w:r w:rsidR="008A4634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муниципального района </w:t>
      </w: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Республики Мордовия</w:t>
      </w:r>
    </w:p>
    <w:bookmarkEnd w:id="29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gramStart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Расчетные показатели минимально допустимого уровня обеспеченности объектами </w:t>
      </w:r>
      <w:r w:rsid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местного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значения и показатели максимально допустимого уровня территориальной доступности таких объектов для населения </w:t>
      </w:r>
      <w:r w:rsid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Чамзинского муниципального района 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Республики Мордовия установлены в соответствии с действующими федеральными и региональными нормативно-правовыми актами в области регулирования вопросов градостроительной деятельности и полномочий Республики Мордовия, на основании параметров и условий социально-экономического развития региона, социальных, демографических, природно-экологических и иных условий развития</w:t>
      </w:r>
      <w:proofErr w:type="gramEnd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Республики Мордовия, условий осуществления градостроительной деятельности на территории субъекта Российской Федерации в части формирования объектов </w:t>
      </w:r>
      <w:r w:rsid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местного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значения.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Нормирование части расчетных показателей минимально допустимого уровня обеспеченности объектами </w:t>
      </w:r>
      <w:r w:rsid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местного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значения и показатели максимально допустимого уровня территориальной доступности таких объектов для населения, приведенных в основной части, предложено в разрезе зонирования Республики Мордовия по плотности расселения, указанного в таблице 1.1.1 (а).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gramStart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Муниципальны</w:t>
      </w:r>
      <w:r w:rsid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й район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Республики Мордовия отнесен к одной из трех категорий зонирования по плотности расселения (соответственно зонам в таблице 1.1.1 (а).</w:t>
      </w:r>
      <w:proofErr w:type="gramEnd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Ранжирование территорий принято на основании сведений Федеральной службы государственной статистики по Республике Мордовия о численности населен</w:t>
      </w:r>
      <w:r w:rsidR="008A4634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ия муниципальных районов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сведений о площади территорий и рассчитанной плотности расселения по формуле: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 м.р. / S м.р.</w:t>
      </w:r>
      <w:proofErr w:type="gramStart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;</w:t>
      </w:r>
      <w:proofErr w:type="gramEnd"/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где Н м.р. - число жителей муниципального района, S м.р. - площадь территории. Обоснование зонирования Республики Мордовия по плотности расселения представлено в таблице 2.1 (а):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2.1(а).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-8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26"/>
        <w:gridCol w:w="1101"/>
        <w:gridCol w:w="1098"/>
        <w:gridCol w:w="1985"/>
        <w:gridCol w:w="744"/>
        <w:gridCol w:w="992"/>
        <w:gridCol w:w="993"/>
        <w:gridCol w:w="1132"/>
      </w:tblGrid>
      <w:tr w:rsidR="0033394D" w:rsidRPr="0033394D" w:rsidTr="0033394D">
        <w:tc>
          <w:tcPr>
            <w:tcW w:w="212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Муниципальное образование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Население, чел.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Площадь, км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Плотность расселения, чел./км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38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Категории зонирования по плотности расселения</w:t>
            </w:r>
          </w:p>
        </w:tc>
      </w:tr>
      <w:tr w:rsidR="0033394D" w:rsidRPr="0033394D" w:rsidTr="0033394D">
        <w:tc>
          <w:tcPr>
            <w:tcW w:w="212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</w:tr>
      <w:tr w:rsidR="0033394D" w:rsidRPr="0033394D" w:rsidTr="0033394D">
        <w:tc>
          <w:tcPr>
            <w:tcW w:w="212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индекс от 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индекс от 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индекс 20 - 30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индекс до 20</w:t>
            </w:r>
          </w:p>
        </w:tc>
      </w:tr>
      <w:tr w:rsidR="0033394D" w:rsidRPr="0033394D" w:rsidTr="0033394D"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</w:t>
            </w:r>
          </w:p>
        </w:tc>
      </w:tr>
      <w:tr w:rsidR="0033394D" w:rsidRPr="0033394D" w:rsidTr="0033394D"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Чамзинский район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30 588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1 009,5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30 588 / 1 009,5 = 30,3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Таблица 2.1 (б). Обоснование расчетных показателей для объектов </w:t>
      </w:r>
      <w:r w:rsidR="005D472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местного</w:t>
      </w: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значения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-8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17"/>
        <w:gridCol w:w="1843"/>
        <w:gridCol w:w="2684"/>
        <w:gridCol w:w="4825"/>
      </w:tblGrid>
      <w:tr w:rsidR="0033394D" w:rsidRPr="0033394D" w:rsidTr="0033394D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N </w:t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Расчетный показатель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Обоснование расчетного показателя</w:t>
            </w:r>
          </w:p>
        </w:tc>
      </w:tr>
      <w:tr w:rsidR="0033394D" w:rsidRPr="0033394D" w:rsidTr="0033394D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</w:tr>
      <w:tr w:rsidR="0033394D" w:rsidRPr="0033394D" w:rsidTr="0033394D">
        <w:tc>
          <w:tcPr>
            <w:tcW w:w="1016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33394D" w:rsidRPr="0033394D" w:rsidRDefault="005D472D" w:rsidP="0033394D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Местные</w:t>
            </w:r>
            <w:r w:rsidR="0033394D" w:rsidRPr="0033394D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 объекты</w:t>
            </w:r>
          </w:p>
        </w:tc>
      </w:tr>
      <w:tr w:rsidR="0033394D" w:rsidRPr="0033394D" w:rsidTr="0033394D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 регионального значения в области транспорта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Автовокзалы регионального значения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вместимости при суточном отправлении пассажиров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8A4634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исходя из условий развития транспортной </w:t>
            </w:r>
            <w:r w:rsidRP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инфраструктуры региона с учетом требований </w:t>
            </w:r>
            <w:hyperlink r:id="rId140" w:history="1">
              <w:r w:rsidRPr="008A4634">
                <w:rPr>
                  <w:rFonts w:ascii="Times New Roman CYR" w:eastAsia="Times New Roman" w:hAnsi="Times New Roman CYR" w:cs="Times New Roman CYR"/>
                  <w:sz w:val="24"/>
                  <w:szCs w:val="24"/>
                  <w:lang w:eastAsia="ru-RU"/>
                </w:rPr>
                <w:t>СП 42.13330.2011</w:t>
              </w:r>
            </w:hyperlink>
            <w:r w:rsidRP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. Градостроительство. Планировка и застройка городских и сельских поселений, </w:t>
            </w:r>
            <w:hyperlink r:id="rId141" w:history="1">
              <w:r w:rsidRPr="008A4634">
                <w:rPr>
                  <w:rFonts w:ascii="Times New Roman CYR" w:eastAsia="Times New Roman" w:hAnsi="Times New Roman CYR" w:cs="Times New Roman CYR"/>
                  <w:sz w:val="24"/>
                  <w:szCs w:val="24"/>
                  <w:lang w:eastAsia="ru-RU"/>
                </w:rPr>
                <w:t>РД 3107938-0181-94</w:t>
              </w:r>
            </w:hyperlink>
            <w:r w:rsidRP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Автовокзалы и пассажирские автостанции;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при суточном отправлении от 4 000 до 6 000 пассажиров, норма вместимости установлена 250 человек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; обоснование: норма вместимости автовокзала принимается исходя из среднего количества отправляемых пассажиров в сутки (4% для автовокзалов регионального сообщения). Так, среднее количество отправляемых пассажиров: (4 000 + 6 000) / 2 = 5000; вместимость автовокзала: (5 000 / 100) Х 4 =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200 человек;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при суточном отправлении от 6 000 до 8 000 пассажиров: (6 000 + 8 000) / 2 =7 000; (7 000 / 100) Х 4 Х 0,75 (поправочный коэффициент) = 70 Х 4 Х 0,75 = 210 человек;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при суточном отправлении от 8 000 до 10 000 пассажиров: (8 000 + 10 000) / 2 = 9 000; (9 000 /100) Х 4 Х 0,75 2 (поправочный коэффициент) = 90 Х 4 Х 0,5625 = 202 человек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исходя из территориально пространственных особенностей размещения муниципальных районов Республики Мордовия относительно административного центра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Автостанции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вместимости при суточном отправлении пассажиров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8A4634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 учетом требований </w:t>
            </w:r>
            <w:hyperlink r:id="rId142" w:history="1">
              <w:r w:rsidRPr="008A4634">
                <w:rPr>
                  <w:rFonts w:ascii="Times New Roman CYR" w:eastAsia="Times New Roman" w:hAnsi="Times New Roman CYR" w:cs="Times New Roman CYR"/>
                  <w:sz w:val="24"/>
                  <w:szCs w:val="24"/>
                  <w:lang w:eastAsia="ru-RU"/>
                </w:rPr>
                <w:t>СП 42.13330.2011</w:t>
              </w:r>
            </w:hyperlink>
            <w:r w:rsidRP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. Градостроительство. Планировка и застройка городских и сельских поселений, </w:t>
            </w:r>
            <w:hyperlink r:id="rId143" w:history="1">
              <w:r w:rsidRPr="008A4634">
                <w:rPr>
                  <w:rFonts w:ascii="Times New Roman CYR" w:eastAsia="Times New Roman" w:hAnsi="Times New Roman CYR" w:cs="Times New Roman CYR"/>
                  <w:sz w:val="24"/>
                  <w:szCs w:val="24"/>
                  <w:lang w:eastAsia="ru-RU"/>
                </w:rPr>
                <w:t>РД 3107938-0181-94</w:t>
              </w:r>
            </w:hyperlink>
            <w:r w:rsidRP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Автовокзалы и пассажирские автостанции;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при суточном отправлении от 100 до 200 пассажиров, норма вместимости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установлена 10 человек;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обоснование: норма вместимости автостанции принимается исходя из среднего количества отправляемых пассажиров в сутки (6 - 7%). Так, среднее количество отправляемых пассажиров: (100 + 200) / 2 = 150; вместимость автовокзала: (150 / 100) Х 6,5 = 10 человек;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при суточном отправлении от 200 до 400 пассажиров: (200 + 400) / 2 = 300; (300 / 100) Х 6,5 Х 1,25 (поправочный коэффициент) = 25 человек;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при суточном отправлении от 400 до 600 пассажиров: (400 + 600) / 2 = 500; (500 / 100) Х 6,5 Х 1,25 (поправочный коэффициент) = 40 человек;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при суточном отправлении от 600 до 1 000 пассажиров: (600 + 1 000) / 2 = 800; (800 / 100) Х 6,5 Х 1,25 (поправочный коэффициент) = 65 человек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исходя из территориально пространственных особенностей размещения административных центров муниципальных районов Республики Мордовия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Пассажирские автотранспортные предприятия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(ПАТП)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показатель вместимости единиц общественного автотранспорта,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пассажиров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8A4634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установлен согласно </w:t>
            </w:r>
            <w:hyperlink r:id="rId144" w:history="1">
              <w:r w:rsidRPr="008A4634">
                <w:rPr>
                  <w:rFonts w:ascii="Times New Roman CYR" w:eastAsia="Times New Roman" w:hAnsi="Times New Roman CYR" w:cs="Times New Roman CYR"/>
                  <w:sz w:val="24"/>
                  <w:szCs w:val="24"/>
                  <w:lang w:eastAsia="ru-RU"/>
                </w:rPr>
                <w:t>постановлению</w:t>
              </w:r>
            </w:hyperlink>
            <w:r w:rsidRP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Правительства РФ от 14 февраля 2009 г. N 112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"Об утверждении Правил перевозок </w:t>
            </w:r>
            <w:r w:rsidRP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пассажиров и багажа автомобильным транспортом и городским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наземным электрическим транспортом";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в качестве расчетного показателя принято значения минимальной вместимости единицы пассажирского автотранспорта - 36 мест,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согласно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технических характеристик ТС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единиц общественного автотранспорта на 1 000 человек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установлено исходя из существующей системы автотранспортных предприятий, сведений о транспортно-пассажирских маршрутов, о демографической ситуации в регионе;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обоснование: согласно сведениям Федеральной службы государственной статистики по Республики Мордовия количество человек, проживающий на территории Республики Мордовия на 1 января 2016 г. составило 807 453 человек. Минимальная вместимость пассажирских автотранспортных средств составляет 36 мест (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согласно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технических характеристик). Так, количество единиц общественного автотранспорта на 1 000 человек в Республике Мордовия составляет: ((807 453/ 36) /807 453) Х 1 000 = (22 429 / 807 453) Х 1 000 = 28 транспортных средств</w:t>
            </w:r>
          </w:p>
        </w:tc>
      </w:tr>
      <w:tr w:rsidR="0033394D" w:rsidRPr="0033394D" w:rsidTr="0033394D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Объекты регионального значения в области образования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Общеобразовательные организации (лицеи, гимназии, школы)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(кол-во мест на 1 000 человек)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согласно сведениям Федеральной службы государственной статистики по Республике Мордовия численность населения в возрасте 7 - 18 лет на 1 января 2016 г. составила: 86 771 человек;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текущая обеспеченность местами в организациях такого типа: (86 771 / 807 453) Х 1 000 Х 0,93 = 100 мест;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зоны высокой плотности расселения (2) -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99,7/2 = 49,85;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зоны средней плотности расселения (3) -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25,22 (100% = 100 мест);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зона низкой плотности расселения (4) -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208/15 = 13,8,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K = 49,85/13,8 = 3,61,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Х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= 100 х 1,9 = 190 мест,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Х3 = 100 мест,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Х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= 100 х 0,5 = 50 мест;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установлены исходя из текущего состояния и перспектив развития системы </w:t>
            </w:r>
            <w:r w:rsidRP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образовательных учреждений региона с учетом требований </w:t>
            </w:r>
            <w:hyperlink r:id="rId145" w:history="1">
              <w:r w:rsidRPr="008A4634">
                <w:rPr>
                  <w:rFonts w:ascii="Times New Roman CYR" w:eastAsia="Times New Roman" w:hAnsi="Times New Roman CYR" w:cs="Times New Roman CYR"/>
                  <w:sz w:val="24"/>
                  <w:szCs w:val="24"/>
                  <w:lang w:eastAsia="ru-RU"/>
                </w:rPr>
                <w:t>СП 118.13330.2012</w:t>
              </w:r>
            </w:hyperlink>
            <w:r w:rsidRP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. Общественные здания и сооружения, </w:t>
            </w:r>
            <w:hyperlink r:id="rId146" w:history="1">
              <w:r w:rsidRPr="008A4634">
                <w:rPr>
                  <w:rFonts w:ascii="Times New Roman CYR" w:eastAsia="Times New Roman" w:hAnsi="Times New Roman CYR" w:cs="Times New Roman CYR"/>
                  <w:sz w:val="24"/>
                  <w:szCs w:val="24"/>
                  <w:lang w:eastAsia="ru-RU"/>
                </w:rPr>
                <w:t xml:space="preserve">СП </w:t>
              </w:r>
              <w:r w:rsidRPr="008A4634">
                <w:rPr>
                  <w:rFonts w:ascii="Times New Roman CYR" w:eastAsia="Times New Roman" w:hAnsi="Times New Roman CYR" w:cs="Times New Roman CYR"/>
                  <w:sz w:val="24"/>
                  <w:szCs w:val="24"/>
                  <w:lang w:eastAsia="ru-RU"/>
                </w:rPr>
                <w:lastRenderedPageBreak/>
                <w:t>42.13330.2011</w:t>
              </w:r>
            </w:hyperlink>
            <w:r w:rsidRP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городских и сельских поселений при использовании зонирования Республики Мордовия по плотности расселения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2.3.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Средние специальные и профессионально-технические учебные заведения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(кол-во мест на 1 000 человек)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согласно сведениям Федеральной службы государственной статистики по Республике Мордовия (</w:t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Мордовиястат</w:t>
            </w:r>
            <w:proofErr w:type="spell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 численность занятого населения на 2014 год - 433 000 человек, 25% требуют повышения квалификации и дополнительной профессиональной подготовки: 433 000 Х 0,25 = 108 250 человек. Расчетная численность населения, требующего получения профессионального образования - 49 039 человек, 25% получают параллельно дополнительное образование (возраст 16 - 59 лет): 49 039 Х 0,25 = 12 259. Итого расчетная численность населения, требующего получения дополнительного образования (возраст 16 - 30): 108 250 + 12 259 = 120 509 человек;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согласно сведениям Министерства образования Республики Мордовия, количество заведений дополнительного образования на 2015 год составляет - 1 учреждение, 100% организаций профессионального образования предусматривают возможность предоставления услуг дополнительного профессионального образования: 25 Х 1 = 25. Итого: 73 + 1 = 26 учреждений;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 учетом демографических изменений в разрезе Республики Мордовия, требуемое количество мест в организациях дополнительного образования составляет: (108 250 / 807 453) Х 1 000 Х 0,93 = 132,7 мест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 учетом требований СП 42.13330.2011.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8A4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Объекты </w:t>
            </w:r>
            <w:r w:rsidR="008A4634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местного</w:t>
            </w:r>
            <w:r w:rsidRPr="0033394D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 xml:space="preserve"> значения в области здравоохранения и социального обеспечения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8A4634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Б</w:t>
            </w:r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ольницы общего типа, в т. ч. детская, госпиталь и т. д.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показатель обеспеченности, кол-во мест в стационарах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1 000 человек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обоснование показателя: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согласно сведениям Федеральной службы государственной статистики по Республике Мордовия количество человек, проживающих на территории Республики Мордовия на 1 января 2016 г. составило 807 453 человек, на 1 января 2006 г. - 864 704 человек. Коэффициент прироста-убыли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населения за 10 лет составил: 807 453 / 864 704 = 0,93;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данным Росстата за 2015 год, количество умерших в Республике Мордовия составило 11 431 человек, 87% из них - от внешних причин - 942 человека;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согласно сведениям Федеральной службы государственной статистики по Республике Мордовия количество населения, проживающего на территории Республики Мордовия на 1 января 2016 г. составило 807 453 человек. По данным Министерства здравоохранения Республики Мордовия, на территории региона находится сеть объектов (7 больниц общего типа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:М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ордовская республиканская клиническая больница, Республиканская больница N 1, Республиканская клиническая больница N 3, Республиканская клиническая больница N 4, Республиканская клиническая больница N 5, Республиканский госпиталь, Детская республиканская клиническая больница) суммарной мощностью 2228 койко-мест;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расчетное требуемое количество койко-мест на 1 000 человек составляет: (2 228 / (807 453 Х 0,93*)) Х 1 000 = (2 228 / 750 931,29) Х 1 000 = 2,97 мест;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* 0,93 - коэффициент прироста-убыли населения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посещений в смену (в поликлиниках при объектах)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данным Министерства здравоохранения Республики Мордовия, на территории региона находится сеть объектов (7 больниц общего типа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:М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ордовская республиканская клиническая больница, Республиканская больница N 1, Республиканская клиническая больница N 3, Республиканская клиническая больница N 4, Республиканская клиническая больница N 5, Республиканский госпиталь, Детская республиканская клиническая больница). Текущая обеспеченность населения: поликлиники при больницах рассчитаны в совокупности на 1805 пос./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см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по всем учреждениям;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данным Росстата за 2015 год, количество умерших в Республике Мордовия составило 11 431 человек, 87% из них - от внешних причин - 942 человека;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ежегодно по разным причинам в поликлиники обращаются 75% населения Республики Мордовия;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 данным Министерства здравоохранения,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режим работы поликлиник при больницах представляет собой 1 и 2 смены, в зависимости от учреждения. Для расчета принимаем средний показатель 1,5 смены. Таким образом, среднее количество рабочих смен за месяц равно 1,5 х 20,5* = 30,75 смены;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количество посещений в смену, которых не хватает (по умершим) составляет: (942 х 0,75 х 0,93**) / 30,75 (кол-во смен в месяц) = 21,37 посещения в смену;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*среднее количество рабочих дней в месяц с учетом всех выходных и праздничных дней в году;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расчетное требуемое количество посещений в смену в поликлиниках при объектах составляет: 1805 х 0,75 х 1,38 (коэффициент увеличения инвестиционного потенциала) + 21,37 =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1889,55 посещений в смену (на все объекты регионального значения)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1,38* - по результатам анализа прогнозов и </w:t>
            </w:r>
            <w:hyperlink r:id="rId147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стратегии</w:t>
              </w:r>
            </w:hyperlink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социального-экономического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развития Республики Мордовия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установлены исходя из текущего состояния и перспектив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развития системы учреждений здравоохранения региона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 учетом требований </w:t>
            </w:r>
            <w:hyperlink r:id="rId148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. Общественные здания и сооружения, </w:t>
            </w:r>
            <w:hyperlink r:id="rId149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8A4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Объекты, оказывающие специализированную медицинскую помощь и объекты, оказывающие специализированную медицинскую помощь в т. ч высокотехнологичную: родильный дом, перинатальны</w:t>
            </w:r>
            <w:r w:rsid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й центр, инфекционная больница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,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психиатрические, наркологические, противотуберкулезные, психоневрологические, диагностический центр и пр.</w:t>
            </w:r>
            <w:proofErr w:type="gramEnd"/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кол-во ме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ст в ст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ационарах на 1 000 человек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согласно сведениям Федеральной службы государственной статистики по Республики Мордовия количество человек, проживающих на территории Республики Мордовия на 1 января 2016 г. составило 807 453 человек, на 1 января 2006 г. - 864 704 человек. Коэффициент прироста-убыли населения за 10 лет составил: 807453 / 864 704 = 0,93;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данным Росстата за 2015 год, количество умерших в Республики Мордовия составило 11 431 человек, 87% из них - от внешних причин - 942 человека;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согласно сведениям Федеральной службы государственной статистики по Республике Мордовия количество человек, проживающий на территории Республики Мордовия на 1 января 2016 г. составило 807 453 человек.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 данным Министерства здравоохранения Республики Мордовия, на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территории региона находится сеть объектов высокотехнологичной медицинской помощи (Республиканская офтальмологическая больница, Республиканская инфекционная клиническая больница, Республиканская психиатрическая больница, Мордовский республиканский клинический перинатальный центр, Родильный дом, Мордовский республиканский кожно-венерологический диспансер, Республиканский наркологический диспансер, Республиканский онкологический диспансер, Республиканский противотуберкулезный диспансер, Республиканский психоневрологический диспансер) суммарной мощностью 1 835 койко-мест;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расчетное требуемое количество койко-мест на 1 000 человек составляет: (1 835 / (807 453 Х 0,93*)) Х 1 000 = (1 835 / 750 931,3) Х 1 000 = 2,44 мест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* 0,93 - коэффициент прироста-убыли населения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посещений в смену (в поликлиниках при объектах)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данным Росстата за 2015 год, количество умерших в Республике Мордовия составило 11 431 человек, 87% из них - от внешних причин - 942 человека;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ежегодно по разным причинам в поликлиники обращаются 75% населения Республики Мордовия;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данным Министерства здравоохранения, режим работы поликлиник при больницах представляет собой 1 и 2 смены, в зависимости от учреждения. Для расчета принимаем средний показатель 1,5 смены. Таким образом, среднее количество рабочих смен за месяц равно 1,5 х 20,5* = 30,75 смены;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количество посещений в смену, которых не хватает (по умершим) составляет: (942 х 0,75 х 0,93**) / 30,75 (кол-во смен в месяц) = 21,37 посещения в смену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*среднее количество рабочих дней в месяц с учетом всех выходных и праздничных дней в году,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** 0,93 - коэффициент прироста-убыли населения;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расчетное требуемое количество посещений в смену в поликлиниках при объектах составляет: 2 040 х 0,75 х 1,38* (коэффициент увеличения инвестиционного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потенциала) + 21,37 = 2 132,77 посещений в смену (на все объекты регионального значения)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1,38* - по результатам анализа прогнозов и </w:t>
            </w:r>
            <w:hyperlink r:id="rId150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стратегии</w:t>
              </w:r>
            </w:hyperlink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социального-экономического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развития Республики Мордовия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установлены исходя из текущего состояния и перспектив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развития системы учреждений здравоохранения региона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 учетом требований </w:t>
            </w:r>
            <w:hyperlink r:id="rId151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. Общественные здания и сооружения, </w:t>
            </w:r>
            <w:hyperlink r:id="rId152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  <w:r w:rsid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.3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Учреждения отдыха и оздоровления населения (санаторий)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(кол-во мест на 1000 человек)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обоснование: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Санатории рассчитаны на детей в возрасте 4 - 15 лет. Согласно сведениям Федеральной службы государственной статистики по Республики Мордовия количество жителей в возрасте 4 - 15 лет, проживающих на территории Республики Мордовия на 1 января 2016 г., составило - 114 549 детей;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санатории круглогодичного действия, в год принимают 15 смен;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обеспеченность региона составляет: (270 Х 15 / 114 549) Х 1 000 = 35,4 мест на 1000 детей;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из 114 549 чел. в возрасте 4 - 15 лет, по данным Министерства здравоохранения Республики Мордовия, в 2015 году число отдыхающих в санаториях республики детей составило: (2344+1933) = 4277;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фактическое использование доступных мест в санаториях на 1 000 детей: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(4277 / 114 549) Х 1 000 = 37,3 мест;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 учетом коэффициента прироста-убыли населения нормативный показатель обеспеченности региона составляет: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(270 Х 15 / (114 549 Х 0,93)) Х 1 000 = 38 мест на 1000 детей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исходя из текущего состояния </w:t>
            </w:r>
            <w:r w:rsidRP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детских санаториев региона, демографических изменений, с учетом требований </w:t>
            </w:r>
            <w:hyperlink r:id="rId153" w:history="1">
              <w:r w:rsidRPr="008A4634">
                <w:rPr>
                  <w:rFonts w:ascii="Times New Roman CYR" w:eastAsia="Times New Roman" w:hAnsi="Times New Roman CYR" w:cs="Times New Roman CYR"/>
                  <w:sz w:val="24"/>
                  <w:szCs w:val="24"/>
                  <w:lang w:eastAsia="ru-RU"/>
                </w:rPr>
                <w:t>СП 118.13330.2012</w:t>
              </w:r>
            </w:hyperlink>
            <w:r w:rsidRP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. Общественные здания и сооружения. </w:t>
            </w:r>
            <w:hyperlink r:id="rId154" w:history="1">
              <w:r w:rsidRPr="008A4634">
                <w:rPr>
                  <w:rFonts w:ascii="Times New Roman CYR" w:eastAsia="Times New Roman" w:hAnsi="Times New Roman CYR" w:cs="Times New Roman CYR"/>
                  <w:sz w:val="24"/>
                  <w:szCs w:val="24"/>
                  <w:lang w:eastAsia="ru-RU"/>
                </w:rPr>
                <w:t>СП 42.13330.2011</w:t>
              </w:r>
            </w:hyperlink>
            <w:r w:rsidRP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городских и сельских поселений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8A4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 учреждений особого типа (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территориальн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ый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бюро судебно-медицинской экспертизы)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показатель обеспеченности (кол-во объектов)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установлен исходя из текущего состояния развития региона, с учетом требований </w:t>
            </w:r>
            <w:hyperlink r:id="rId155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приказа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Министерства здравоохранения и социального развития Российской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Федерации от 15 мая 2012 г. N 543н "Об утверждении Положения оказания первичной медико-санитарной помощи взрослому населению" (с изменениями, внесенными приказами Министерства здравоохранения и социального развития Российской Федерации </w:t>
            </w:r>
            <w:hyperlink r:id="rId156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от 23 июня 2015 г. N 361н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, </w:t>
            </w:r>
            <w:hyperlink r:id="rId157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от 30 сентября 2015 г. N 683н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</w:t>
            </w:r>
            <w:proofErr w:type="gramEnd"/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исходя из текущего состояния развития региона, с учетом требований </w:t>
            </w:r>
            <w:hyperlink r:id="rId158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. Общественные здания и сооружения. </w:t>
            </w:r>
            <w:hyperlink r:id="rId159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Фельдшерско-акушерские пункты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(кол-во объектов на населенный пункт)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установлен исходя из текущего состояния и перспектив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развития системы учреждений здравоохранения региона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 учетом </w:t>
            </w:r>
            <w:hyperlink r:id="rId160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Общественные здания и сооружения;</w:t>
            </w:r>
          </w:p>
          <w:p w:rsidR="0033394D" w:rsidRPr="0033394D" w:rsidRDefault="007D0E3C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r:id="rId161" w:history="1">
              <w:proofErr w:type="gramStart"/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пункты 19.2 - 19.4.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приказа Министерства здравоохранения и социального развития Российской Федерации от 15 мая 2012 г. N 543н "Об утверждении Положения оказания первичной медико-санитарной помощи взрослому населению" (с изменениями, внесенными приказами Министерства здравоохранения и социального развития Российской Федерации </w:t>
            </w:r>
            <w:hyperlink r:id="rId162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от 23 июня 2015 г. N 361н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, </w:t>
            </w:r>
            <w:hyperlink r:id="rId163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от 30 сентября 2015 г. N 683н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</w:t>
            </w:r>
            <w:proofErr w:type="gramEnd"/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7D0E3C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r:id="rId164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СанПиН 2.1.3.2630-10 "'Санитарно-эпидемиологические требования к организациям, осуществляющим медицинскую деятельность"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8A4634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Муниципальная</w:t>
            </w:r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фармацевтическая сеть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- аптеки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- аптечные пункты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(кол-во (объект)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 100 000 человек)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обоснование: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согласно сведениям Федеральной службы государственной статистики по Республике Мордовия количество человек, проживающих на территории Республики Мордовия на 1 января 2016 г. составило 807 453 человек;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состоянию на 1 июля 2016 г. на территории региона размещены 72 аптеки (ГУП РМ "Фармация") и аптечных пунктов: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- 41 аптека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- 30 аптечных пунктов,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- 1 аптечный магазин,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- 1 магазин оптики;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доля объектов региональной сети при этом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составляет 10%. Текущее количество объектов региональной фармацевтической сети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100 000 человек составляет: (7,2 / 807 453) Х 100 000 = 0,9 объекта;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существующие объекты частных фармацевтических компаний зачастую не имеют достаточных площадей для правильного хранения медикаментов и обслуживания населения, в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связи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 чем Нормативами введены требования к минимальным параметрам аптек и аптечных пунктов, а также заложена необходимость увеличения доли объектов фармацевтической сети на 40%. Расчетное количество объектов на 100 000 человек: (72 Х 0,4) / (807 453 Х 0,93*)) Х 100 000 = (28,8 /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750 931,3) Х 100 000 = 3,8 (4 объекта), из которых 2 - аптеки и 2 - аптечных пункта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* 0,93 - коэффициент прироста-убыли населения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исходя из текущего состояния фармацевтической сети региона, демографических изменений, перспектив развития муниципальных образований с учетом требований </w:t>
            </w:r>
            <w:hyperlink r:id="rId165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Общественные здания и сооружения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3.8.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Поликлиники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(кол-во посещений в смену)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текущая обеспеченность населения: поликлиниками рассчитаны в совокупности на 3894 посещений в смену;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 данным Росстата количество человек, проживающих на территории </w:t>
            </w:r>
            <w:r w:rsid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Чамзинского муниципального района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на 1 января 2016 г. составило 337 219;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ежегодно по разным причинам в поликлиники обращаются 75% населения Республики Мордовия;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данным Министерства здравоохранения Республики Мордовия, режим работы поликлиник при больницах представляет собой 1 и 2 смены в зависимости от учреждения. Для расчета принимаем средний показатель 1,5 смены. Таким образом, среднее количество рабочих смен за месяц равно 1,5 х 20,5* = 30,75 смены;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количество посещений в смену, которых не хватает (по умершим) составляет: (942 х 0,75 х 0,93**) / 30,75 (кол-во смен в месяц) = 21,37 посещения в смену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*среднее количество рабочих дней в месяц с учетом всех выходных и праздничных дней в году,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** 0,93 - коэффициент прироста-убыли населения;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расчетное количество посещений в смену в поликлиниках: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3 894 х 0,75 х 1,38 (коэффициент увеличения инвестиционного потенциала) + 21,37 = 4 051,66 посещений в смену (на все объекты регионального значения)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1,38* - по результатам анализа прогнозов и </w:t>
            </w:r>
            <w:hyperlink r:id="rId166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стратегии</w:t>
              </w:r>
            </w:hyperlink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социального-экономического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развития Республики Мордовия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 учетом требований </w:t>
            </w:r>
            <w:hyperlink r:id="rId167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Общественные здания и сооружения;</w:t>
            </w:r>
          </w:p>
          <w:p w:rsidR="0033394D" w:rsidRPr="0033394D" w:rsidRDefault="007D0E3C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r:id="rId168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3.9.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Стоматологические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поликлиники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(кол-во посещений в смену)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данным Министерства здравоохранения Республики Мордовия, на территории р</w:t>
            </w:r>
            <w:r w:rsid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егиона находится сеть объектов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рассчитанная на 775 посещений в смену;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ежегодно по разным причинам в поликлиники обращаются 75% населения Республики Мордовия;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расчетное количество посещений в смену в поликлиниках: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775 х 0,75 х 1,38* (коэффициент увеличения инвестиционного потенциала) = 802,13 посещений в смену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1,38* - по результатам анализа прогнозов и </w:t>
            </w:r>
            <w:hyperlink r:id="rId169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стратегии</w:t>
              </w:r>
            </w:hyperlink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социального-экономического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развития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 учетом требований </w:t>
            </w:r>
            <w:hyperlink r:id="rId170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Общественные здания и сооружения;</w:t>
            </w:r>
          </w:p>
          <w:p w:rsidR="0033394D" w:rsidRPr="0033394D" w:rsidRDefault="007D0E3C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r:id="rId171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3.10.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Аэродромы и отдельные взлетно-посадочные полосы и площадки санитарной авиации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(кол-во объектов)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7D0E3C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r:id="rId172" w:history="1">
              <w:proofErr w:type="gramStart"/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Федеральный закон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от 21 ноября 2011 г. N 323-ФЗ "Об основах охраны здоровья граждан в Российской Федерации" (с изменениями, внесенными федеральными законами от 25 июня 2012 г. N </w:t>
            </w:r>
            <w:hyperlink r:id="rId173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89-ФЗ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25 июня 2012 г. N </w:t>
            </w:r>
            <w:hyperlink r:id="rId174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93-ФЗ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2 июля 2013 г. N </w:t>
            </w:r>
            <w:hyperlink r:id="rId175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167-ФЗ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2 июля 2013 г. N </w:t>
            </w:r>
            <w:hyperlink r:id="rId176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185-ФЗ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23 июля 2013 г. N </w:t>
            </w:r>
            <w:hyperlink r:id="rId177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205-ФЗ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27 сентября2013</w:t>
            </w:r>
            <w:proofErr w:type="gramEnd"/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 </w:t>
            </w:r>
            <w:proofErr w:type="gramStart"/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г. N </w:t>
            </w:r>
            <w:hyperlink r:id="rId178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253-ФЗ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25 ноября 2013 г. N </w:t>
            </w:r>
            <w:hyperlink r:id="rId179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317-ФЗ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28 декабря 2013 г. N </w:t>
            </w:r>
            <w:hyperlink r:id="rId180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386-ФЗ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21 июля 2014 г. N </w:t>
            </w:r>
            <w:hyperlink r:id="rId181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243-ФЗ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21 июля 2014 г. N </w:t>
            </w:r>
            <w:hyperlink r:id="rId182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246-ФЗ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21 июля 2014 г. N </w:t>
            </w:r>
            <w:hyperlink r:id="rId183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256-ФЗ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22 октября 2014 г. N </w:t>
            </w:r>
            <w:hyperlink r:id="rId184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314-</w:t>
              </w:r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lastRenderedPageBreak/>
                <w:t>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1 декабря 2014 г. N </w:t>
            </w:r>
            <w:hyperlink r:id="rId185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418-ФЗ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1 декабря 2014 г. N </w:t>
            </w:r>
            <w:hyperlink r:id="rId186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419-ФЗ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от31 декабря</w:t>
            </w:r>
            <w:proofErr w:type="gramEnd"/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2014 г. N </w:t>
            </w:r>
            <w:hyperlink r:id="rId187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519-ФЗ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31 декабря 2014 г. N </w:t>
            </w:r>
            <w:hyperlink r:id="rId188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532-ФЗ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8 марта 2015 г. N </w:t>
            </w:r>
            <w:hyperlink r:id="rId189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33-ФЗ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8 марта 2015 г. N </w:t>
            </w:r>
            <w:hyperlink r:id="rId190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55-ФЗ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6 апреля 2015 г. N </w:t>
            </w:r>
            <w:hyperlink r:id="rId191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78-ФЗ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29 июня 2015 г. N </w:t>
            </w:r>
            <w:hyperlink r:id="rId192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160-ФЗ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13 июля 2015 г. N </w:t>
            </w:r>
            <w:hyperlink r:id="rId193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213-ФЗ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13 июля 2015 г. N </w:t>
            </w:r>
            <w:hyperlink r:id="rId194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230-ФЗ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13 июля 2015 г. N </w:t>
            </w:r>
            <w:hyperlink r:id="rId195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233-ФЗ</w:t>
              </w:r>
              <w:proofErr w:type="gramEnd"/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13 июля 2015 г. N </w:t>
            </w:r>
            <w:hyperlink r:id="rId196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271-ФЗ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14 декабря 2015 г. N </w:t>
            </w:r>
            <w:hyperlink r:id="rId197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374-ФЗ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29 декабря 2015 г. N </w:t>
            </w:r>
            <w:hyperlink r:id="rId198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389-ФЗ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29 декабря 2015 г. N </w:t>
            </w:r>
            <w:hyperlink r:id="rId199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408-ФЗ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от 26 апреля 2016 г. N </w:t>
            </w:r>
            <w:hyperlink r:id="rId200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112-ФЗ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, 3 июля 2016 г. N </w:t>
            </w:r>
            <w:hyperlink r:id="rId201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286-ФЗ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).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 соответствии с требованиями </w:t>
            </w:r>
            <w:hyperlink r:id="rId202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 регионального значения в области физической культуры и спорта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Открытые плоскостные сооружения, в т. ч. стадион, спортивная арена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(единовременная пропускная способность, кол-во человек на 1 000 жителей)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установлен исходя из текущей обеспеченности региона объектами спорта с учетом "Методических рекомендаций по размещению объектов массового спорта в субъектах Российской Федерации" в соответствии с пунктом 3 перечня поручений Президента Российской Федерации от 27 октября 2014 г. N Пр-2508 в рамках муниципальных программ Республики Мордовия, требований </w:t>
            </w:r>
            <w:hyperlink r:id="rId203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Общественные здания и сооружения;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нормативная потребность рассчитана в соответствии с </w:t>
            </w:r>
            <w:hyperlink r:id="rId204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31-115-2006.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Открытые плоскостные физкультурно-спортивные сооружения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показатель транспортной доступности объекта,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 соответствии с </w:t>
            </w:r>
            <w:hyperlink r:id="rId205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Плавательные бассейны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(площадь зеркала воды на 1 000 человек)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установлен исходя из текущей обеспеченности региона объектами спорта с учетом "Методических рекомендаций по размещению объектов массового спорта в субъектах Российской Федерации" в соответствии с пунктом 3 перечня поручений Президента Российской Федерации от 27 октября 2014 г. N Пр-2508 в рамках муниципальных программ Республики Мордовия, требований </w:t>
            </w:r>
            <w:hyperlink r:id="rId206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Общественные здания и сооружения;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нормативная потребность рассчитана в соответствии с </w:t>
            </w:r>
            <w:hyperlink r:id="rId207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31-113-2004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. Бассейны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для плавания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показатель транспортной доступности объекта,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 соответствии с </w:t>
            </w:r>
            <w:hyperlink r:id="rId208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8A4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Центры спортивной подготовки, в т. ч. легкоатлетической, по гандболу, футболу, адаптивным видам спорта, пл</w:t>
            </w:r>
            <w:r w:rsid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аванию,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спорта и зимним видам спорта, велотреки.</w:t>
            </w:r>
            <w:proofErr w:type="gramEnd"/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(единовременная пропускная способность, кол-во человек на 1 000 жителей)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исходя из текущей обеспеченности региона объектами спорта с учетом муниципальных программ Республики Мордовия, требований </w:t>
            </w:r>
            <w:hyperlink r:id="rId209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Общественные здания и сооружения;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нормативная потребность рассчитана в соответствии со Справочным пособием к </w:t>
            </w:r>
            <w:hyperlink r:id="rId210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СНиП 2.08.02-89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Проектирование учебных комплексов и центров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показатель транспортной доступности объекта,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 соответствии с </w:t>
            </w:r>
            <w:hyperlink r:id="rId211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Специализированные спортивные образовательные организации олимпийского резерва, в т. ч. детско-юношеские спортивные школы, колледжи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(кол-во мест на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1 000 человек)</w:t>
            </w:r>
            <w:proofErr w:type="gramEnd"/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установлены исходя из текущей обеспеченности региона объектами с учетом муниципальных программ Республики Мордовия, требований </w:t>
            </w:r>
            <w:hyperlink r:id="rId212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. Общественные здания и сооружения. </w:t>
            </w:r>
            <w:hyperlink r:id="rId213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обоснование показателя обеспеченности: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согласно сведениям Федеральной службы государственной статистики по Республике Мордовия количество человек в возрасте 1 - 15 лет, проживающих на территории Республики Мордовия на 1 января 2016 г., составило 44 316 человек. 6 - 8% детей занимаются в спортивных образовательных организациях: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44 316 Х 0,08 = 3 545 человек;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требуемое количество ме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ст в сп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ортивных образовательных организациях на текущий момент: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(3 545 / 44 316) Х 1 000 = 80 мест на 1 000 человек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показатель транспортной доступности объекта,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 соответствии с </w:t>
            </w:r>
            <w:hyperlink r:id="rId214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Крытые спортивные объекты в т. ч. спортивный зал,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физкультурно-спортивный комплекс, крытые катки, ледовые дворцы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показатель обеспеченности (единовременная пропускная способность, кол-во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человек на 1 000 жителей)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установлен исходя из текущей обеспеченности региона объектами спорта с учетом "Методических рекомендаций по размещению объектов массового спорта в субъектах Российской Федерации", в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соответствии с пунктом 3 перечня поручений Президента Российской Федерации от 27 октября 2014 г. N Пр-2508 в рамках муниципальных программ Республики Мордовия, требований </w:t>
            </w:r>
            <w:hyperlink r:id="rId215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Общественные здания и сооружения;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нормативная потребность рассчитана в соответствии с </w:t>
            </w:r>
            <w:hyperlink r:id="rId216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31-112-2004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. Физкультурно-спортивные залы и Пособие к </w:t>
            </w:r>
            <w:hyperlink r:id="rId217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СНиП 2.08.02-89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*. Проектирование спортивных залов, помещений для физкультурно-оздоровительных занятий и крытых катков с искусственным льдом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показатель транспортной доступности объекта,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 соответствии с </w:t>
            </w:r>
            <w:hyperlink r:id="rId218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8A46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Объекты </w:t>
            </w:r>
            <w:r w:rsidR="008A4634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местного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значения в области культуры и искусства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Культурно-досуговые учреждения (в т. ч. музеи, дома культуры)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(кол-во мест на 1 000 человек)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показатель обеспеченности установлен в соответствии с </w:t>
            </w:r>
            <w:hyperlink r:id="rId219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. Общественные здания и сооружения и Пособием к </w:t>
            </w:r>
            <w:hyperlink r:id="rId220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СНиП 2.08.02-89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Проектирование клубов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 соответствии с требованиями </w:t>
            </w:r>
            <w:hyperlink r:id="rId221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 (приложение Ж)</w:t>
            </w:r>
          </w:p>
        </w:tc>
      </w:tr>
      <w:tr w:rsidR="0033394D" w:rsidRPr="0033394D" w:rsidTr="0033394D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91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Объекты </w:t>
            </w:r>
            <w:r w:rsidR="0039132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местного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значения в области предупреждения чрезвычайных ситуаций межмуниципального и регионального характера, стихийных бедствий, эпидемий и ликвидации их последствий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Пожарные депо, посты пожарной охраны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(количество (объект) при численности жителей).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 соответствии с требованиями </w:t>
            </w:r>
            <w:hyperlink r:id="rId222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11.13130.2009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. Места дислокации подразделений пожарной охраны, </w:t>
            </w:r>
            <w:hyperlink r:id="rId223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НПБ 101-95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Нормы проектирования объектов пожарной охраны.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Обоснование: согласно </w:t>
            </w:r>
            <w:hyperlink r:id="rId224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НПБ 101-95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, средняя скорость движения пожарного автотранспорта - 40 км/ч, согласно </w:t>
            </w:r>
            <w:hyperlink r:id="rId225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ч. 1. ст. 76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N 123-ФЗ - время прибытия первого подразделения к месту вызова в городских поселениях и городских округах не должно превышать 10 минут, а в сельских поселениях - 20 минут;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соответственно радиус обслуживания пожарного депо: (40 / 60) Х 10 Х 1,25 (поправочный коэффициент на неоднородность пути следования) = 8,3 км - для городских поселений; (40 / 60) Х 20 Х 1,25 = 16,6 км - для сельских поселений;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таким образом, имея в составе исходной информации численность населения и,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соответственно, ориентировочные параметры территорий, определяется необходимое количество объектов пожарной охраны.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Так, количество объектов при численности населения: от 5 000 до 20 000 жителей - 1 объект на 6 постов, от 20 000 до 50 000 жителей - 2 объекта на 6 постов, от 50 000 до 100 000 жителей - 2 объекта на 6 - 8 постов, свыше 250 000 жителей - 4 - 7 объектов на 6 - 8 постов и т. д.</w:t>
            </w:r>
            <w:proofErr w:type="gramEnd"/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время прибытия первого подразделения пожарной охраны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установлено в соответствии с обязательными требованиями </w:t>
            </w:r>
            <w:hyperlink r:id="rId226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Федерального закона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от 22 июля 2008 г. N 123-ФЗ. Технический регламент о требованиях пожарной безопасности, статья 76. Требования пожарной безопасности по размещению подразделений пожарной охраны в поселениях и городских округах, часть 1: "Дислокация подразделений пожарной охраны на территориях поселений и городских округов определяется исходя из условия, что время прибытия первого подразделения к месту вызова в городских поселениях и городских округах не должно превышать 10 минут, а в сельских поселениях - 20 минут"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Защитные сооружения гражданской обороны (убежища, противорадиационные укрытия)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вместимости (площадь, м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на 1 000 укрываемых)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 соответствии с обязательными требованиями </w:t>
            </w:r>
            <w:hyperlink r:id="rId227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88.13330.2014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Защитные сооружения гражданской обороны, с учетом зонирования региона по плотности расселения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вместимости (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укрываемых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 в каждом сооружении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 соответствии с требованиями </w:t>
            </w:r>
            <w:hyperlink r:id="rId228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88.13330.2014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с учетом зонирования области по плотности расселения;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обоснование: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средний радиус сбора укрываемых: (1 000 + 3 000) / 2 = 2 000 м. = 2 км. Ориентировочная площадь сбора укрываемых: 3,14(</w:t>
            </w: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5725" cy="16192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 Х 2 2 = 12,56 </w:t>
            </w: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6225" cy="2476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усредненная плотность расселения по территории Республики Мордовия: 508 771,7/ 25 736,7= 19,8 человек на каждый км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территории. В пределах площади сбора укрываемых необходимо укрыть: 19,8 Х 12,56 = 249 человек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пешеходной доступности (радиус сбора укрываемых</w:t>
            </w:r>
            <w:proofErr w:type="gramEnd"/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регламентируется положениями </w:t>
            </w:r>
            <w:hyperlink r:id="rId231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88.13330.2014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Защитные сооружения гражданской обороны</w:t>
            </w:r>
          </w:p>
        </w:tc>
      </w:tr>
      <w:tr w:rsidR="0033394D" w:rsidRPr="0033394D" w:rsidTr="0033394D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 в области обеспечения деятельности органов государственной власти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Мировой суд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показатель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обеспеченности (кол-во судей на судебный участок)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 соответствии с требованиями </w:t>
            </w:r>
            <w:hyperlink r:id="rId232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152.13330.2012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Здания судов общей юрисдикции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площадь помещений судебного участка на 1 судью, м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обоснование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показателя площади помещений участков мировых судов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: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общая площадь помещений на 1 судью рассчитана в соответствии с </w:t>
            </w:r>
            <w:hyperlink r:id="rId233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Приложением М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, </w:t>
            </w:r>
            <w:hyperlink r:id="rId234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152.13330.2012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Здания судов общей юрисдикции, Таблица М.1: 12 </w:t>
            </w: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550" cy="2476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(кабинет начальника) + 9 (помещения для работников участка) + 6 (архив законченных дел + 9 (архив дел, находящихся в производстве) + 9 (помещение для ознакомления с материалами дел) + 12 (помещения для работы с посетителями) + 12 (для хранения вещественных доказательств) + 12 (приемная суда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 + 12 (помещения аппаратных) + 9 (серверы и АТС) + 18 (для обслуживания техники) + 18 (для хранения юридической литературы) + 12 (для копировально-множительных работ) + 18 (для хранения документов и материальных ценностей участка) + 15 (для работников, обеспечивающих кадровую работу) = 183 м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расчетный показатель суммарной площади помещений мировых судов - 185 </w:t>
            </w: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550" cy="2476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на 1 судью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 соответствии с требованиями </w:t>
            </w:r>
            <w:hyperlink r:id="rId237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Администрация Республики Мордовия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(кол-во (объект)</w:t>
            </w:r>
            <w:proofErr w:type="gramEnd"/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исходя из текущей обеспеченности региона объектами, с учетом требований </w:t>
            </w:r>
            <w:hyperlink r:id="rId238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Общественные здания и сооружения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 соответствии с требованиями </w:t>
            </w:r>
            <w:hyperlink r:id="rId239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Государственный архив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(м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на 1 000 человек)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 учетом требований </w:t>
            </w:r>
            <w:hyperlink r:id="rId240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Общественные здания и сооружения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 соответствии с требованиями </w:t>
            </w:r>
            <w:hyperlink r:id="rId241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 в области обращения с отходами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(мощность или площадь объектов)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исходя из текущей обеспеченности региона объектами в области обращения с твердыми бытовыми отходами, в соответствии с государственной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политикой Российской Федерации в области обращения с твердыми бытовыми отходами, с учетом требований </w:t>
            </w:r>
            <w:hyperlink r:id="rId242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поселений, с учетом полномочий Республики Мордовия.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Размер санитарно-защитной зоны для полигона ТБО принят в соответствии с Санитарными правилами </w:t>
            </w:r>
            <w:hyperlink r:id="rId243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2.1.7.1038-01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. Гигиенические требования к устройству и содержанию полигонов для твердых бытовых отходов; п. 3.2. ч. 3: "Размер санитарно-защитной зоны от жилой застройки до границ полигона 500 м", согласно п. 12.18, таблицы 13 </w:t>
            </w:r>
            <w:hyperlink r:id="rId244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, - для полигонов ТБО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установлена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СЗЗ в 500 м, для мусороперерабатывающих и мусороперегрузочных станций: мощностью до 100 тыс. тонн отходов в год - 300 м, свыше 100 тыс. тонн - 500 м</w:t>
            </w:r>
          </w:p>
        </w:tc>
      </w:tr>
      <w:tr w:rsidR="0033394D" w:rsidRPr="0033394D" w:rsidTr="0033394D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(размер СЗЗ или транспортная доступность,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установлены в соответствии с требованиями </w:t>
            </w:r>
            <w:hyperlink r:id="rId245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 (приложение Ж)</w:t>
            </w: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30" w:name="sub_22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2.2. Обоснование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р</w:t>
      </w:r>
      <w:r w:rsidR="0039132A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айона</w:t>
      </w:r>
    </w:p>
    <w:bookmarkEnd w:id="30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2.2 (а). Обоснование расчетных показателей для объектов местного значения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1985"/>
        <w:gridCol w:w="2684"/>
        <w:gridCol w:w="4154"/>
      </w:tblGrid>
      <w:tr w:rsidR="0033394D" w:rsidRPr="0033394D" w:rsidTr="0033394D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N </w:t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Расчетный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Обоснование расчетного показателя</w:t>
            </w:r>
          </w:p>
        </w:tc>
      </w:tr>
      <w:tr w:rsidR="0033394D" w:rsidRPr="0033394D" w:rsidTr="0033394D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</w:tr>
      <w:tr w:rsidR="0033394D" w:rsidRPr="0033394D" w:rsidTr="0033394D">
        <w:tc>
          <w:tcPr>
            <w:tcW w:w="949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Объекты местного значения</w:t>
            </w:r>
          </w:p>
        </w:tc>
      </w:tr>
      <w:tr w:rsidR="0033394D" w:rsidRPr="0033394D" w:rsidTr="0033394D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 местного значения в области транспорта</w:t>
            </w:r>
          </w:p>
        </w:tc>
      </w:tr>
      <w:tr w:rsidR="0033394D" w:rsidRPr="0033394D" w:rsidTr="0033394D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Автомобильные дороги в т. ч. реконструируемые местного значения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км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/ 1 </w:t>
            </w:r>
            <w:r>
              <w:rPr>
                <w:rFonts w:ascii="Times New Roman CYR" w:eastAsia="Times New Roman" w:hAnsi="Times New Roman CYR" w:cs="Times New Roman CYR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6225" cy="2476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территории)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исходя из условий развития транспортной инфраструктуры региона в целом и отдельных муниципальных районов</w:t>
            </w: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Станции технического обслуживания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городского пассажирского транспорта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показатель обеспеченности (объектов / транспорт.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предприятие)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исходя из условий развития транспортной инфраструктуры региона в целом и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отдельных муниципальных районов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 учетом требований </w:t>
            </w:r>
            <w:hyperlink r:id="rId247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91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Транспортно-эксплуатационные предприятия 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(единиц / вид транспорта)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 учетом требований </w:t>
            </w:r>
            <w:hyperlink r:id="rId248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Градостроительство. Планировка и застройка городских и сельских поселений (</w:t>
            </w:r>
            <w:hyperlink r:id="rId249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гл. 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), (</w:t>
            </w:r>
            <w:hyperlink r:id="rId250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п. 11.2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 учетом требований </w:t>
            </w:r>
            <w:hyperlink r:id="rId251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 местного значения в области инженерной инфраструктуры</w:t>
            </w: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Объекты, относящиеся к области электроснабжения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(электропотребление, кВт*ч / год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 1 человека)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7D0E3C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r:id="rId252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Градостроительство. Планировка и застройка городских и сельских поселений</w:t>
            </w:r>
            <w:proofErr w:type="gramStart"/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</w:t>
            </w:r>
            <w:proofErr w:type="gramEnd"/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(</w:t>
            </w:r>
            <w:hyperlink r:id="rId253" w:history="1">
              <w:proofErr w:type="gramStart"/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п</w:t>
              </w:r>
              <w:proofErr w:type="gramEnd"/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риложение Н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Укрупненные показатели электропотребления);</w:t>
            </w:r>
          </w:p>
          <w:p w:rsidR="0033394D" w:rsidRPr="0033394D" w:rsidRDefault="007D0E3C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r:id="rId254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РД 34.20.185-94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Инструкция по проектированию городских электрических сетей. </w:t>
            </w:r>
            <w:hyperlink r:id="rId255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Таблица 2.4.4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(крупные города со стационарными электроплитами)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пожарные требования </w:t>
            </w:r>
            <w:hyperlink r:id="rId256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123-ФЗ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и санитарные </w:t>
            </w:r>
            <w:hyperlink r:id="rId257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СанПиН 2.2.1/2.1.1.1200-03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Охранные зоны коммуникаций </w:t>
            </w:r>
            <w:hyperlink r:id="rId258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СНиП 2.07.01-89*;</w:t>
              </w:r>
            </w:hyperlink>
          </w:p>
          <w:p w:rsidR="0033394D" w:rsidRPr="0033394D" w:rsidRDefault="007D0E3C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r:id="rId259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СНиП 2.07.01-89*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Градостроительство. Планировка и застройка городских и сельских поселений, п. 2.14, </w:t>
            </w:r>
            <w:hyperlink r:id="rId260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5.5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МСК - МГСН 1.01-99 п. 9.1.7.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МО - ТСН 30-303-2000 п. 10.15.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малоэтажная застройка: </w:t>
            </w:r>
            <w:hyperlink r:id="rId261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 xml:space="preserve">СП 30-102-99 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Планировка и застройка территорий малоэтажного жилищного строительства, </w:t>
            </w:r>
            <w:hyperlink r:id="rId262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п. 5.3</w:t>
              </w:r>
            </w:hyperlink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Объекты, относящиеся к области тепл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о-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и га-снабжения</w:t>
            </w:r>
            <w:hyperlink r:id="rId263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shd w:val="clear" w:color="auto" w:fill="F0F0F0"/>
                  <w:lang w:eastAsia="ru-RU"/>
                </w:rPr>
                <w:t>#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населения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(теплогазоснабжение, м3/ год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 1 человека)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7D0E3C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r:id="rId264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124.13330.2012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Тепловые сети. (Актуализированная редакция </w:t>
            </w:r>
            <w:hyperlink r:id="rId265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СНиП 41-02-2003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);</w:t>
            </w:r>
          </w:p>
          <w:p w:rsidR="0033394D" w:rsidRPr="0033394D" w:rsidRDefault="007D0E3C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r:id="rId266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42-101-2003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Общие положения по проектированию и строительству газораспределительных систем из металлических и полиэтиленовых труб (</w:t>
            </w:r>
            <w:hyperlink r:id="rId267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п. 3.12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пожарные требования </w:t>
            </w:r>
            <w:hyperlink r:id="rId268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123-ФЗ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и санитарные </w:t>
            </w:r>
            <w:hyperlink r:id="rId269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СанПиН 2.2.1/2.1.1.1200-03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Охранные зоны коммуникаций </w:t>
            </w:r>
            <w:hyperlink r:id="rId270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 xml:space="preserve">СНиП </w:t>
              </w:r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lastRenderedPageBreak/>
                <w:t>2.07.01-89*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;</w:t>
            </w:r>
          </w:p>
          <w:p w:rsidR="0033394D" w:rsidRPr="0033394D" w:rsidRDefault="007D0E3C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r:id="rId271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СНиП 2.07.01-89*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Градостроительство. Планировка и застройка городских и сельских поселений</w:t>
            </w:r>
            <w:proofErr w:type="gramStart"/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.п</w:t>
            </w:r>
            <w:proofErr w:type="gramEnd"/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. 2.14, </w:t>
            </w:r>
            <w:hyperlink r:id="rId272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5.5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МСК - МГСН 1.01-99 п. 9.1.7;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МО - ТСН 30-303-2000 п. 10.15;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малоэтажная застройка: </w:t>
            </w:r>
            <w:hyperlink r:id="rId273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30-102-99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Планировка и застройка территорий малоэтажного жилищного строительства, </w:t>
            </w:r>
            <w:hyperlink r:id="rId274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п. 5.3</w:t>
              </w:r>
            </w:hyperlink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2.3.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Объекты, относящиеся к области водоснабжения населения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(водоснабжение,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л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сут</w:t>
            </w:r>
            <w:proofErr w:type="spell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на 1 человека)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7D0E3C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r:id="rId275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30.13330.2012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Внутренний водопровод и канализация зданий. Актуализированная редакция </w:t>
            </w:r>
            <w:hyperlink r:id="rId276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СНиП 2.04.01-85*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(</w:t>
            </w:r>
            <w:hyperlink r:id="rId277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приложение</w:t>
              </w:r>
              <w:proofErr w:type="gramStart"/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 xml:space="preserve"> А</w:t>
              </w:r>
              <w:proofErr w:type="gramEnd"/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);</w:t>
            </w:r>
          </w:p>
          <w:p w:rsidR="0033394D" w:rsidRPr="0033394D" w:rsidRDefault="007D0E3C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r:id="rId278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31.13330.2012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Водоснабжение. Наружные сети и сооружения. Актуализированная редакция </w:t>
            </w:r>
            <w:hyperlink r:id="rId279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СНиП 2.04.02-84*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(с изменением N 1)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пожарные требования </w:t>
            </w:r>
            <w:hyperlink r:id="rId280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123-ФЗ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и санитарные </w:t>
            </w:r>
            <w:hyperlink r:id="rId281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СанПиН 2.2.1/2.1.1.1200-03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Охранные зоны коммуникаций </w:t>
            </w:r>
            <w:hyperlink r:id="rId282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СНиП 2.07.01-89*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;</w:t>
            </w:r>
          </w:p>
          <w:p w:rsidR="0033394D" w:rsidRPr="0033394D" w:rsidRDefault="007D0E3C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r:id="rId283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СНиП 2.07.01-89*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Градостроительство. Планировка и застройка городских и сельских поселений, п. 2.14, </w:t>
            </w:r>
            <w:hyperlink r:id="rId284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5.5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МСК - МГСН 1.01-99 п. 9.1.7;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МО - ТСН 30-303-2000 п. 10.15;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малоэтажная застройка: </w:t>
            </w:r>
            <w:hyperlink r:id="rId285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30-102-99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Планировка и застройка территорий малоэтажного жилищного строительства, </w:t>
            </w:r>
            <w:hyperlink r:id="rId286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п. 5.3</w:t>
              </w:r>
            </w:hyperlink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Объекты, относящиеся к области водоотведения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(водоотведение,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% от водопотребления)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7D0E3C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r:id="rId287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32.13330.2012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Канализация. Наружные сети и сооружения. Актуализированная редакция </w:t>
            </w:r>
            <w:hyperlink r:id="rId288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СНиП 2.04.03-85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(</w:t>
            </w:r>
            <w:hyperlink r:id="rId289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п. 2.1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);</w:t>
            </w:r>
          </w:p>
          <w:p w:rsidR="0033394D" w:rsidRPr="0033394D" w:rsidRDefault="007D0E3C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r:id="rId290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Градостроительство. Планировка и застройка городских и сельских поселений. Актуализированная редакция </w:t>
            </w:r>
            <w:hyperlink r:id="rId291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СНиП 2.07.01-89*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(</w:t>
            </w:r>
            <w:hyperlink r:id="rId292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таблица 12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- Суточный объем поверхностного стока)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пожарные требования </w:t>
            </w:r>
            <w:hyperlink r:id="rId293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123-ФЗ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и санитарные </w:t>
            </w:r>
            <w:hyperlink r:id="rId294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СанПиН 2.2.1/2.1.1.1200-03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Охранные зоны коммуникаций </w:t>
            </w:r>
            <w:hyperlink r:id="rId295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СНиП 2.07.01-89*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;</w:t>
            </w:r>
          </w:p>
          <w:p w:rsidR="0033394D" w:rsidRPr="0033394D" w:rsidRDefault="007D0E3C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r:id="rId296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СНиП 2.07.01-89*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Градостроительство. Планировка и </w:t>
            </w:r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застройка городских и сельских поселений, п. 2.14, </w:t>
            </w:r>
            <w:hyperlink r:id="rId297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5.5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МСК - МГСН 1.01-99 п. 9.1.7;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МО - ТСН 30-303-2000 п. 10.15;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малоэтажная застройка: </w:t>
            </w:r>
            <w:hyperlink r:id="rId298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30-102-99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Планировка и застройка территорий малоэтажного жилищного строительства, </w:t>
            </w:r>
            <w:hyperlink r:id="rId299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п. 5.3</w:t>
              </w:r>
            </w:hyperlink>
          </w:p>
        </w:tc>
      </w:tr>
      <w:tr w:rsidR="0033394D" w:rsidRPr="0033394D" w:rsidTr="0033394D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8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Объекты в области здравоохранения</w:t>
            </w: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913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Межрайонные больницы общего типа в т. ч. скорой помощи и т. д.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(кол-во мест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 1 000 человек)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обоснование показателя: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согласно сведениям Федеральной службы государственной статистики по Республике Мордовия количество человек, проживающих на территории Республики Мордовия на 1 января 2016 г. составило 807 453 человек, на 1 января 2006 г. - 864 704 человек. Коэффициент прироста-убыли населения за 10 лет составил: 807 453 / 864 704 = 0,93;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данным Росстата за 2015 год, количество умерших в Республике Мордовия составило 11 431 человек, 87% из них - от внешних причин - 942 человека;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данным Министерства здравоохранения Республики Мордовия на территории региона находится сеть объектов (межрайонные и районные больницы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:К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омсомольская межрайонная больница,) суммарной мощностью 1 750 койко-мест (по данным приказа Министерства здравоохранения Республики Мордовия N 544 от 14 мая 2015 г.);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средняя численность населения зоны высокой плотности расселения (2) (согласно типологии муниципальных образований Республики Мордовия по уровню обеспеченности объектами регионального и местного значения) составляет - 49 506 жителей, зоны средней плотности расселения (3) - 33 014 жителей, зоны низкой плотности расселения (4) - 14 948 жителей;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за 2015 год по разным причинам в стационарной форме обслуживалось порядка 15% населения Республики Мордовия;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следовательно, требуемое количество ме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ст в ст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ационарах на 1 000 человек: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(49 506 х 0,15 х 0,93 (коэффициент прироста-убыли населения)) / 1 000 = 6,9 мест для муниципальных образований зоны высокой плотности расселения (2);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(33 014 х 0,15 х 0,93 (коэффициент прироста-убыли населения)) / 1 000 = 4,6 мест для муниципальных образований зоны средней плотности расселения (3);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(14 948 х 0,15 х 0,93 (коэффициент прироста-убыли населения)) / 1 000 = 2,1 место для муниципальных образований зоны низкой плотности расселения (4)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кол-во посещений в смену (в поликлиниках при объектах)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данным Министерства здравоохранения Республики Мордовия на территории региона находится сеть объектов (</w:t>
            </w:r>
            <w:r w:rsidR="0039132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межрайонные и районные больницы</w:t>
            </w:r>
            <w:proofErr w:type="gramStart"/>
            <w:r w:rsidR="0039132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: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омсомольская межрайонная больница,). Текущая обеспеченность населения: поликлиники при больницах рассчитаны в совокупности на 8 655 посещений в смену;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распределение текущей обеспеченности по зонам расселения: зона высокой плотности расселения (2) (согласно типологии муниципальных образований Республики Мордовия по уровню обеспеченности объектами регионального и местного значения) составляет - 967 посещений в смену, зоны средней плотности расселения (3) - 2748 посещений в смену, зоны низкой плотности расселения (4) - 4940 посещений в смену;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данным Росстата за 2015 г. количество умерших в Республике Мордовия составило 11 431 человек, 87% из них - от внешних причин - 942 человека;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ежегодно по разным причинам в поликлиники обращаются 75% населения Республики Мордовия;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 данным Министерства здравоохранения Республики Мордовия, режим работы поликлиник при больницах представляет собой 1 и 2 смены в зависимости от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учреждения. Для расчета принимаем средний показатель 1,5 смены. Таким образом, среднее количество рабочих смен за месяц равно 1,5 х 20,5* = 30,75 смены;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количество посещений в смену, которых не хватает (по умершим) составляет: (942 х 0,75 х 0,93**) / 30,75 (кол-во смен в месяц) = 21,37 посещения в смену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*среднее количество рабочих дней в месяц с учетом всех выходных и праздничных дней в году,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** 0,93 - коэффициент прироста-убыли населения;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расчетное требуемое количество посещений в смену в поликлиниках при объектах составляет: 967 х 0,75 х 1,38 (коэффициент увеличения инвестиционного потенциала) + 21,37 = 1022,2 посещений в смену для муниципальных образований зоны высокой плотности расселения (2);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2748 х 0,75 х 1,38 (коэффициент увеличения инвестиционного потенциала) + 21,37 = 2865,6 посещений в смену для муниципальных образований зоны средней плотности расселения (3);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4940 х 0,75 х 1,38 (коэффициент увеличения инвестиционного потенциала) + 21,37 = 5333 посещений в смену для муниципальных образований зоны низкой плотности расселения (4)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1,38* - по результатам анализа прогнозов и </w:t>
            </w:r>
            <w:hyperlink r:id="rId300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стратегии</w:t>
              </w:r>
            </w:hyperlink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социального-экономического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развития Республики Мордовия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 учетом требований </w:t>
            </w:r>
            <w:hyperlink r:id="rId301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Поликлиники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(кол-во посещений в смену)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согласно данным Министерства здравоохранения Республики Мордовия на 2015 год, текущая обеспеченность населения: п</w:t>
            </w:r>
            <w:r w:rsidR="0039132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оликлиники Республики Мордовия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рассчитаны в совокупности на 630 посещений в смену;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 данным Росстата за 2015 год количество умерших в Республике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Мордовия составило 11 431 человек, 87% из них - естественным путем - 942 человека;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ежегодно по разным причинам в поликлиники обращаются 75% населения Республики Мордовия;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данным Министерства здравоохранения Республики Мордовия режим работы поликлиник при больницах представляет собой 1 и 2 смены, в зависимости от учреждения. Для расчета принимаем средний показатель 1,5 смены. Таким образом, среднее количество рабочих смен за месяц равно 1,5 х 20,5* = 30,75 смены;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количество посещений в смену, которых не хватает (по умершим) составляет: (942 х 0,75 х 0,93**) / 30,75 (кол-во смен в месяц) = 21,37 посещения в смену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*среднее количество рабочих дней в месяц с учетом всех выходных и праздничных дней в году,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** 0,93 - коэффициент прироста-убыли населения;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расчетное требуемое количество посещений в смену в поликлиниках составляет: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630 х 0,75 х 1,38* (коэффициент увеличения инвестиционного потенциала) + 21,37 = 673,42 посещений в смену (на все объекты местного значения)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1,38* - по результатам анализа прогнозов и </w:t>
            </w:r>
            <w:hyperlink r:id="rId302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стратегии</w:t>
              </w:r>
            </w:hyperlink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социального-экономического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развития Республики Мордовия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 учетом требований </w:t>
            </w:r>
            <w:hyperlink r:id="rId303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Объекты местного значения в области образования</w:t>
            </w: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Дошкольные образовательные организации для обслуживания населения нескольких населенных пунктов и микрорайонов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(кол-во мест на 1 000 человек)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согласно сведениям Федеральной службы государственной статистики по Республики Мордовия численность населения в возрасте 1 - 7 лет на 1 января 2016 г. составила: 56 677 человек;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согласно сведениям Министерства образования Республики Мордовия всего количество специальных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учебных заведений (интернатов, коррекционных школ) - 223;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требуемое количество мест: (56 677 Х 0,93 (коэффициент прироста-убыли населения)) / 807 453 = 0,07 мест. Требуемое (расчетное) количество мест на 1 000 человек: 0,07 Х 1000 = 70 мест;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требуемое количество мест в городском округе г. Саранск: (36 287 Х 0,93 (коэффициент прироста-убыли населения) / 807 453 = 0,04 мест.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Требуемое (расчетное) количество мест на 1 000 человек: 0,04 Х 1 000 = 40 мест;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требуемое количество мест в городских и сельских поселениях: (20 390 Х 0,93 (коэффициент прироста-убыли населения) / 807 453 = 0,02 мест.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Требуемое (расчетное) количество мест на 1 000 человек: 0,02 Х 1 000 = 20 мест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 учетом требований </w:t>
            </w:r>
            <w:hyperlink r:id="rId304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Дошкольная образовательная организация специализированного типа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(кол-во мест на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1 000 человек)</w:t>
            </w:r>
            <w:proofErr w:type="gramEnd"/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согласно сведениям Федеральной службы государственной статистики по Республике Мордовия численность населения в возрасте 1 - 6 лет на 1 января 2016 г. составила: 48 871 человек.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20% требуют специальных условий обучения: 48 871 Х 0,2 = 9 774 человек;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согласно сведениям Министерства образования Республики Мордовия количество специальных учебных заведений дошкольных образовательных организаций специализированного типа - 93;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требуемое количество мест: (9 774 / 807 453) Х 1 000 Х 0,93 = 11,9 места;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требуемое количество мест в городском округе г. Саранск: 31 380 Х 0,2 = 6 276 человек. (6 276 Х 0,93 (коэффициент прироста-убыли населения)) / 807 453 = 0,008 мест. Требуемое (расчетное) количество мест на 1 000 человек: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0,008 Х 1 000 = 8 мест;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требуемое количество мест в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городских и сельских поселениях: 17 491 Х 0,2 = 3 498 человек.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(3 498 Х 0,93 (коэффициент прироста-убыли населения)) / 807 453 = 0,004 мест. Требуемое (расчетное) количество мест на 1 000 человек: 0,004 Х 1 000 = 4 места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 учетом требований </w:t>
            </w:r>
            <w:hyperlink r:id="rId305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Общеобразовательная орг</w:t>
            </w:r>
            <w:r w:rsidR="0039132A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анизация (школа, лицей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(учащихся</w:t>
            </w:r>
            <w:proofErr w:type="gramEnd"/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 1 000 человек)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согласно сведениям Федеральной службы государственной статистики по Республики Мордовия численность населения в возрасте 7 - 18 лет на 1 января 2016 г. составила: 86 458 человек;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согласно сведениям Министерства образования Республики Мордовия в Республике имеется 434 общеобразовательных организаций местного значения;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необходимое количество мест: (86 458 Х 0,93 (коэффициент прироста-убыли населения)) / 807 453 = 0,1 мест. Требуемое (расчетное) количество мест на 1 000 человек: 0,1 Х 1 000 = 100 мест;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текущая обеспеченность местами в организациях такого типа в городском округе г. Саранск: (55 038 / 807 453) Х 1 000 Х 0,93 (коэффициент прироста-убыли населения) = 67,5 мест;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текущая обеспеченность местами в организациях такого типа в городских и сельских поселениях: (31 580 / 807 453) Х 1 000 Х 0,93 (коэффициент прироста-убыли населения) = 38,7 мест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 учетом требований </w:t>
            </w:r>
            <w:hyperlink r:id="rId306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 местного значения в области физической культуры и спорта</w:t>
            </w: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Помещения для физкультурно-оздоровительных занятий (физкультурные залы)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вместимости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(1 000 м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на 50 человек)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установлен исходя из текущей обеспеченности региона объектами спорта, с учетом "Методических рекомендаций по размещению объектов массового спорта в субъектах Российской Федерации", в соответствии с п. 3 перечня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 xml:space="preserve">поручений Президента Российской Федерации от 27.10.2014 г. N Пр-2508 в рамках муниципальных программ Республики Мордовия, требований </w:t>
            </w:r>
            <w:hyperlink r:id="rId307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. Общественные здания и сооружения. </w:t>
            </w:r>
            <w:hyperlink r:id="rId308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нормативная потребность рассчитана в соответствии с </w:t>
            </w:r>
            <w:hyperlink r:id="rId309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31-112-2004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Физкультурно-спортивные залы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 соответствии с требованиями </w:t>
            </w:r>
            <w:hyperlink r:id="rId310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риложение Ж)</w:t>
            </w: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Плоскостные спортивные сооружения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вместимости (1 000 м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на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10 000 человек)</w:t>
            </w:r>
            <w:proofErr w:type="gramEnd"/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установлен исходя из текущей обеспеченности региона объектами спорта, с учетом "Методических рекомендаций по размещению объектов массового спорта в субъектах Российской Федерации", в соответствии с п. 3 перечня поручений Президента Российской Федерации от 27 октября 2014 г. N Пр-2508 в рамках муниципальных программ Республики Мордовия, требований </w:t>
            </w:r>
            <w:hyperlink r:id="rId311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Общественные здания и сооружения;</w:t>
            </w:r>
            <w:proofErr w:type="gramEnd"/>
          </w:p>
          <w:p w:rsidR="0033394D" w:rsidRPr="0033394D" w:rsidRDefault="007D0E3C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r:id="rId312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нормативная потребность рассчитана в соответствии с </w:t>
            </w:r>
            <w:hyperlink r:id="rId313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31-115-2006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Открытые плоскостные физкультурно-спортивные сооружения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установлены в соответствии с требованиями </w:t>
            </w:r>
            <w:hyperlink r:id="rId314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 (приложение Ж)</w:t>
            </w:r>
          </w:p>
        </w:tc>
      </w:tr>
      <w:tr w:rsidR="0033394D" w:rsidRPr="0033394D" w:rsidTr="0033394D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Объекты местного значения в области культуры и искусства</w:t>
            </w: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9132A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Районная</w:t>
            </w:r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библиотека, музеи и помещения для культурно-массовой и политико-</w:t>
            </w:r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воспитательной работы с населением, досуга и любительской деятельности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показатель обеспеченности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исходя из текущей обеспеченности региона объектами, с учетом требований </w:t>
            </w:r>
            <w:hyperlink r:id="rId315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Общественные здания и сооружения;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ВСН 17-73. Ведомственные строительные нормы. Указания по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проектированию зданий и помещений библиотек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допустимый уровень территориальной доступности населения приняты на основании показателей, установленных в </w:t>
            </w:r>
            <w:hyperlink r:id="rId316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 (приложение Ж)</w:t>
            </w: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Расчетные показатели муниципальных объектов, предназначенных для организации ритуальных услуг, мест захоронения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показатель обеспеченности (объект на 1 000 человек или 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га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/ 1 000 человек)</w:t>
            </w:r>
          </w:p>
        </w:tc>
        <w:tc>
          <w:tcPr>
            <w:tcW w:w="4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расчет количества и площади объектов, предназначенных для организации ритуальных услуг, мест захоронения, размеры их земельных участков следует принимать по социальным нормативам обеспеченности согласно </w:t>
            </w:r>
            <w:hyperlink r:id="rId317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Градостроительство. Планировка и застройка городских и сельских поселений (приложению Ж);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ориентировочную санитарно-защитную зону принимать в соответствии с </w:t>
            </w:r>
            <w:hyperlink r:id="rId318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СанПиНом 2.2.1/2.1.1.1200-03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Санитарно-защитные зоны и санитарная классификация предприятий, сооружений и иных объектов (новая редакция)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  <w:tr w:rsidR="0033394D" w:rsidRPr="0033394D" w:rsidTr="0033394D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8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24"/>
                <w:szCs w:val="24"/>
                <w:lang w:eastAsia="ru-RU"/>
              </w:rPr>
              <w:t>Объекты местного значения в области утилизации и переработки бытовых и промышленных отходов</w:t>
            </w: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Полигон твердых бытовых отходов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размеры земельных участков и санитарно-защитных зон предприятий и сооружений по обезвреживанию и переработке бытовых отходов следует принимать по таблице в соответствии с требованиями </w:t>
            </w:r>
            <w:hyperlink r:id="rId319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Градостроительство. Планировка и застройка городских и сельских поселений. Актуализированная редакция </w:t>
            </w:r>
            <w:hyperlink r:id="rId320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СНиП 2.07.01-89*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(</w:t>
            </w:r>
            <w:hyperlink r:id="rId321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п. 12.18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, </w:t>
            </w:r>
            <w:hyperlink r:id="rId322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табл.13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);</w:t>
            </w:r>
          </w:p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Объекты размещения отходов производства проектируются в соответствии с требованиями </w:t>
            </w:r>
            <w:hyperlink r:id="rId323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Постановления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Главного государственного санитарного врача РФ от 30 апреля 2003 г. N 80 "О введении в действие санитарно-эпидемиологических правил и нормативов СанПиН 2.1.7.1322-03", </w:t>
            </w:r>
            <w:hyperlink r:id="rId324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СНиП 2.01.28-85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Полигоны по обезвреживанию и захоронению </w:t>
            </w: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токсичных промышленных отходов. Основные положения по проектированию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7D0E3C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hyperlink r:id="rId325" w:history="1">
              <w:r w:rsidR="0033394D"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42.13330.2011</w:t>
              </w:r>
            </w:hyperlink>
            <w:r w:rsidR="0033394D"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8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 в области обеспечения деятельности органов государственной власти</w:t>
            </w: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Многофункциональные центры оказания государственных и муниципальных услуг населению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 соответствии с </w:t>
            </w:r>
            <w:hyperlink r:id="rId326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Общественные здания и сооружения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 соответствии с </w:t>
            </w:r>
            <w:hyperlink r:id="rId327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8.2.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Помещения Администрации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(сотрудников на 10 000 человек или м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на сотрудника)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 соответствии с </w:t>
            </w:r>
            <w:hyperlink r:id="rId328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СП 118.13330.2012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Общественные здания и сооружения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установлен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в соответствии с </w:t>
            </w:r>
            <w:hyperlink r:id="rId329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42.13330.2011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Градостроительство. Планировка и застройка городских и сельских поселений</w:t>
            </w:r>
          </w:p>
        </w:tc>
      </w:tr>
      <w:tr w:rsidR="0033394D" w:rsidRPr="0033394D" w:rsidTr="0033394D">
        <w:tc>
          <w:tcPr>
            <w:tcW w:w="67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8.3.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Объекты по переработке промышленных, бытовых и биологических отходов, свалки, полигоны и другие объекты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обеспеченности (</w:t>
            </w:r>
            <w:proofErr w:type="gramStart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га</w:t>
            </w:r>
            <w:proofErr w:type="gramEnd"/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/ 1 000 тонн или га на 1 000 человек)</w:t>
            </w:r>
          </w:p>
        </w:tc>
        <w:tc>
          <w:tcPr>
            <w:tcW w:w="4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объекты размещения отходов производства проектируются в соответствии с требованиями </w:t>
            </w:r>
            <w:hyperlink r:id="rId330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СанПиН 2.1.7.1322-03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"Гигиенические требования к размещению и обезвреживанию отходов производства и потребления", </w:t>
            </w:r>
            <w:hyperlink r:id="rId331" w:history="1">
              <w:r w:rsidRPr="0033394D">
                <w:rPr>
                  <w:rFonts w:ascii="Times New Roman CYR" w:eastAsia="Times New Roman" w:hAnsi="Times New Roman CYR" w:cs="Times New Roman CYR"/>
                  <w:color w:val="106BBE"/>
                  <w:sz w:val="24"/>
                  <w:szCs w:val="24"/>
                  <w:lang w:eastAsia="ru-RU"/>
                </w:rPr>
                <w:t>СНиП 2.01.28-85</w:t>
              </w:r>
            </w:hyperlink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 Полигоны по обезвреживанию и захоронению токсичных промышленных отходов</w:t>
            </w:r>
          </w:p>
        </w:tc>
      </w:tr>
      <w:tr w:rsidR="0033394D" w:rsidRPr="0033394D" w:rsidTr="0033394D"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94D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транспортной доступности объекта</w:t>
            </w:r>
          </w:p>
        </w:tc>
        <w:tc>
          <w:tcPr>
            <w:tcW w:w="4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394D" w:rsidRPr="0033394D" w:rsidRDefault="0033394D" w:rsidP="00333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</w:tr>
    </w:tbl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31" w:name="sub_300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3. Правила и область применения расчетных показателей, содержащихся в основной части </w:t>
      </w:r>
      <w:r w:rsidR="0039132A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местны</w:t>
      </w: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х нормативов градостроительного проектирования </w:t>
      </w:r>
      <w:r w:rsidR="0039132A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Чамзинского муниципального района </w:t>
      </w: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Республики Мордовия</w:t>
      </w:r>
    </w:p>
    <w:bookmarkEnd w:id="31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2E7A4B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gramStart"/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Местные</w:t>
      </w:r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нормативы градостроительного проектирования Республики Мордовия являются обязательными для применения всеми участниками градостроительной деятельности в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Чамзинском муниципальном районе </w:t>
      </w:r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Республике Мордовия и учитываются при разработке документов территориального планирования, правил землепользования и застройки, документации по планировке территорий в части размещения объектов </w:t>
      </w:r>
      <w:r w:rsidR="0039132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местного</w:t>
      </w:r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значения, подготовке проектной документации применительно к строящимся, реконструируемым объектам капитального строительства регионального значения в муниципальных образованиях области.</w:t>
      </w:r>
      <w:proofErr w:type="gramEnd"/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При разработке и утверждении местных нормативов градостроительного проектирования муниципальных образований Республики Мордовия органами местного самоуправления Республики Мордовия не допускается устанавливать минимальные расчетные показатели обеспечения благоприятных условий жизнедеятельности человека ниже, чем расчетные 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 xml:space="preserve">показатели обеспечения жизнедеятельности человека, содержащиеся в настоящих </w:t>
      </w:r>
      <w:r w:rsidR="002E7A4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местных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нормативах.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gramStart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В соответствии с </w:t>
      </w:r>
      <w:hyperlink r:id="rId332" w:history="1">
        <w:proofErr w:type="spellStart"/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приказом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Минрегиона</w:t>
      </w:r>
      <w:proofErr w:type="spellEnd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России от 26 мая 2011 г. N 244 "Об утверждении Методических рекомендаций по разработке проектов генеральных планов поселений и городских округов", </w:t>
      </w:r>
      <w:r w:rsidR="002E7A4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местные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нормативы градостроительного проектирования представляют собой совокупность стандартов по разработке документов территориального планирования, градостроительного зонирования и документации по планировке территории в части размещения объектов регионального значения, включая стандарты обеспечения безопасности и благоприятных условий жизнедеятельностичеловека</w:t>
      </w:r>
      <w:proofErr w:type="gramEnd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(</w:t>
      </w:r>
      <w:proofErr w:type="gramStart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том числе объектами социального и коммунально-бытового назначения, доступности таких объектов для населения), предусматривающих качественные и количественные требования к размещению объектов капитального строительства, территориальных и функциональных зон в целях недопущения причинения вреда жизни и здоровью физических лиц, имуществу физических и юридических лиц, государственному и муниципальному имуществу, окружающей среде, элементов планировочной структуры, публичных сервитутов, обеспечивающих устойчивое развитие территорий.</w:t>
      </w:r>
      <w:proofErr w:type="gramEnd"/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Нормативы установлены с учетом природно-климатических, социально-демографических, национальных, территориальных особенностей </w:t>
      </w:r>
      <w:r w:rsidR="002E7A4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городских и сельских 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поселений, расположенных на территории </w:t>
      </w:r>
      <w:proofErr w:type="spellStart"/>
      <w:r w:rsidR="0082034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Маломаресевского</w:t>
      </w:r>
      <w:r w:rsidR="00C30B9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_поселения</w:t>
      </w:r>
      <w:proofErr w:type="spellEnd"/>
      <w:r w:rsidR="00C30B9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spellStart"/>
      <w:r w:rsidR="002E7A4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Чамзинского</w:t>
      </w:r>
      <w:proofErr w:type="spellEnd"/>
      <w:r w:rsidR="002E7A4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Республики Мордовия, и содержат минимальные расчетные показатели обеспечения благоприятных условий жизнедеятельности человека, в том числе показатели обеспечения объектами социального и коммунально-бытового назначения, доступности объектов социального назначения для населения.</w:t>
      </w:r>
    </w:p>
    <w:p w:rsidR="0033394D" w:rsidRPr="0033394D" w:rsidRDefault="002E7A4B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gramStart"/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Местные</w:t>
      </w:r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нормативы градостроительного проектирования применяются, при подготовке, согласовании, экспертизе, утверждении и реализации документов территориального планирования (схем территориал</w:t>
      </w:r>
      <w:r w:rsidR="00157A3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ьного планирования муниципального района</w:t>
      </w:r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, гене</w:t>
      </w:r>
      <w:r w:rsidR="00157A3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ральных планов городских </w:t>
      </w:r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и </w:t>
      </w:r>
      <w:r w:rsidR="00157A3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сельских </w:t>
      </w:r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поселений), документации по планировке территорий в части размещения объектов </w:t>
      </w:r>
      <w:r w:rsidR="00157A3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местного</w:t>
      </w:r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значения, правил землепользования и застройки с учетом перспективы их развития, а также ис</w:t>
      </w:r>
      <w:r w:rsidR="00157A36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пользуются для принятия решений</w:t>
      </w:r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органами местного самоуправления, при осуществлении градостроительной деятельности физическими и</w:t>
      </w:r>
      <w:proofErr w:type="gramEnd"/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юридическими лицами.</w:t>
      </w:r>
    </w:p>
    <w:p w:rsidR="0033394D" w:rsidRPr="0033394D" w:rsidRDefault="00157A36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gramStart"/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Местные</w:t>
      </w:r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нормативы градостроительного проектирования распространяются на предлагаемые к размещению на территории </w:t>
      </w:r>
      <w:proofErr w:type="spellStart"/>
      <w:r w:rsidR="0082034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Маломаресевского</w:t>
      </w:r>
      <w:proofErr w:type="spellEnd"/>
      <w:r w:rsidR="0082034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сельского поселения</w:t>
      </w:r>
      <w:r w:rsidR="00C30B9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Чамзинского</w:t>
      </w:r>
      <w:proofErr w:type="spellEnd"/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</w:t>
      </w:r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Республики Мордовия объекты </w:t>
      </w:r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местного</w:t>
      </w:r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значения в области транспорта, предупреждения чрезвычайных ситуаций, в области образования, здравоохранения, физической культуры и спорта и в иных областях в соответствии с полномочиями </w:t>
      </w:r>
      <w:proofErr w:type="spellStart"/>
      <w:r w:rsidR="00820343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Маломаресевского</w:t>
      </w:r>
      <w:r w:rsidR="00C30B9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__поселения</w:t>
      </w:r>
      <w:proofErr w:type="spellEnd"/>
      <w:r w:rsidR="00C30B97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Чамзинского</w:t>
      </w:r>
      <w:proofErr w:type="spellEnd"/>
      <w:r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</w:t>
      </w:r>
      <w:r w:rsidR="0033394D"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Республики Мордовия.</w:t>
      </w:r>
      <w:proofErr w:type="gramEnd"/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157A36" w:rsidRDefault="00157A36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32" w:name="sub_1100"/>
    </w:p>
    <w:p w:rsidR="00157A36" w:rsidRDefault="00157A36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157A36" w:rsidRDefault="00157A36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157A36" w:rsidRDefault="00157A36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157A36" w:rsidRDefault="00157A36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157A36" w:rsidRDefault="00157A36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157A36" w:rsidRDefault="00157A36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157A36" w:rsidRDefault="00157A36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157A36" w:rsidRDefault="00157A36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157A36" w:rsidRDefault="00157A36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9E24A7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 w:rsidRPr="00157A36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Приложение 1</w:t>
      </w:r>
      <w:r w:rsidRPr="00157A36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br/>
        <w:t xml:space="preserve">к </w:t>
      </w:r>
      <w:hyperlink w:anchor="sub_1000" w:history="1">
        <w:r w:rsidRPr="00157A36">
          <w:rPr>
            <w:rFonts w:ascii="Times New Roman CYR" w:eastAsia="Times New Roman" w:hAnsi="Times New Roman CYR" w:cs="Times New Roman CYR"/>
            <w:b/>
            <w:sz w:val="24"/>
            <w:szCs w:val="24"/>
            <w:lang w:eastAsia="ru-RU"/>
          </w:rPr>
          <w:t>Местным нормативам</w:t>
        </w:r>
      </w:hyperlink>
      <w:r w:rsidRPr="00157A36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br/>
        <w:t xml:space="preserve">градостроительного проектирования </w:t>
      </w:r>
      <w:proofErr w:type="spellStart"/>
      <w:r w:rsidR="00820343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Маломаресевского</w:t>
      </w:r>
      <w:proofErr w:type="spellEnd"/>
      <w:r w:rsidR="00C30B97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_</w:t>
      </w:r>
    </w:p>
    <w:p w:rsidR="009E24A7" w:rsidRDefault="009E24A7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сельского </w:t>
      </w:r>
      <w:r w:rsidR="00C30B97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поселения </w:t>
      </w:r>
      <w:proofErr w:type="spellStart"/>
      <w:r w:rsidR="0033394D" w:rsidRPr="00157A36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Ча</w:t>
      </w:r>
      <w:r w:rsidR="00C30B97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мзинского</w:t>
      </w:r>
      <w:proofErr w:type="spellEnd"/>
      <w:r w:rsidR="00C30B97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 муниципального </w:t>
      </w:r>
    </w:p>
    <w:p w:rsidR="0033394D" w:rsidRPr="00157A36" w:rsidRDefault="00C30B97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района </w:t>
      </w:r>
      <w:r w:rsidR="0033394D" w:rsidRPr="00157A36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Республики Мордовия</w:t>
      </w:r>
    </w:p>
    <w:bookmarkEnd w:id="32"/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Список</w:t>
      </w: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терминов и определений, применяемых в нормативах градостроительного проектирования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Автовокзал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: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Центральный автовокзал регионального и межрегионального сообщения - объект транспортной инфраструктуры в административном центре субъекта Российской Федерации, включающий в себя размещенный на специально отведенной территории комплекс зданий и сооружений, предназначенных для оказания услуг пассажирам и перевозчикам при осуществлении перевозок пассажиров и багажа, обеспечивающий возможность отправления более 10 000 жителей в сутки.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Автовокзал межмуниципального сообщения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объект транспортной инфраструктуры в административном центре муниципального образования, обслуживающий более одного муниципального образования области, включающий в себя размещенный на специально отведенной территории комплекс зданий и сооружений, обеспечивающий возможность отправления более 1 000 человек в сутки.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Автостанция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объект транспортной инфраструктуры региона, обеспечивающий возможность отправления до 1 000 человек в сутки.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gramStart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Автомобильная дорога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линейный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  <w:proofErr w:type="gramEnd"/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Градостроительная деятельность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деятельность по развитию территорий, в том числе городов и иных поселений, осуществляемая в виде территориального планирования, градостроительного зонирования, планировки территорий, архитектурно-строительного проектирования, строительства, капитального ремонта, реконструкции объектов капитального строительства.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Градостроительное зонирование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зонирование территорий муниципальных образований в целях определения территориальных зон и установления градостроительных регламентов.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Земельный участок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часть земной поверхности, границы которой определены в соответствии с федеральным законодательством.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Зоны с особыми условиями использования территорий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охранные, санитарно-защитные зоны, зоны охраны объектов культурного наследия (памятников истории и культуры) народов Российской Федерации (далее объекты культурного наследия), </w:t>
      </w:r>
      <w:proofErr w:type="spellStart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водоохранные</w:t>
      </w:r>
      <w:proofErr w:type="spellEnd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зоны, зоны охраны источников питьевого водоснабжения, зоны охраняемых объектов, иные зоны, устанавливаемые в соответствии с законодательством Российской Федерации.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Инфраструктура населенных пунктов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комплекс подсистем и отраслей городского хозяйства, обслуживающий и обеспечивающий организацию их среды и жизнедеятельности населения.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Защитные сооружения гражданской обороны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объекты гражданской обороны, 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обеспечивающие в течение нормативного времени защиту укрываемых от расчетного воздействия поражающих факторов современных средств поражения, а также чрезвычайных ситуаций природного и техногенного характера.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Линейные объекты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Населенный пункт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территориальное образование, имеющее сосредоточенную застройку в пределах установленной границы и служащее местом постоянного проживания людей.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Общественные территории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территории функционально-планировочных образований, предназначенные для свободного доступа людей к объектам и комплексам объектов общественного назначения, для обеспечения пешеходных связей между указанными объектами и их комплексами, а также между ними, объектами общественного транспорта и местами для хранения, парковки автомобилей.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Объект капитального строительства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здание, строение, сооружение, объекты, строительство которых не завершено (объекты незавершенного строительства), за исключением временных построек, киосков, навесов и других подобных построек.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Охранная зона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территория,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земель, ограничивающий хозяйственную деятельность и запрещающий строительство, за исключением применения специальных мер, направленных на сохранение и регенерацию историко-градостроительной или природной среды объекта культурного наследия. Зоны охраны памятников устанавливаются как для отдельных памятников истории и культуры, так и для их ансамблей и комплексов, а также при особых обоснованиях - для целостных памятников градостроительства (исторических зон городских округов и поселений и других объектов).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Плотность застройки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суммарная поэтажная площадь застройки наземной части зданий и сооружений в габаритах наружных стен, приходящаяся на единицу территории участка.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Правила землепользования и застройки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документ градостроительного зонирования, который утверждается нормативными правовыми актами органов местного самоуправления, нормативными правовыми актами органов государственной власти субъектов Российской Федерации и в котором устанавливаются территориальные зоны, градостроительные регламенты, порядок применения такого документа и порядок внесения в него изменений.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Санитарно-защитная зона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зона,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Система расселения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территориальное сочетание населенных мест, между которыми существует более или менее четкое распределение функций, производственные и социальные связи.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Социальная инфраструктура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комплекс объектов обслуживания и взаимосвязей между ними, наземных и дистанционных, в пределах муниципального района.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Территориальное планирование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планирование развития территорий, в том числе для установления функциональных зон, зон планируемого размещения объектов капитального строительства для государственных или муниципальных нужд, зон с особыми условиями использования территорий.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Территориальная зона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зона, для которой в правилах землепользования и застройки определены границы и установлены градостроительные регламенты.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Функциональное зонирование территории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использование.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Функциональные зоны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зоны, для которых документами территориального планирования определены границы и функциональное назначение.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Устойчивое развитие территорий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обеспечение при осуществлении градостроительной деятельности безопасности и благоприятных условий жизнедеятельности человека,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gramStart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Красные линии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линии, которые обозначают существующие, планируемые (изменяемые, вновь образуемые) границы территорий общего пользования, а также границы земельных участков, на которых расположены сети инженерно-технического обеспечения,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 (далее линейные объекты).</w:t>
      </w:r>
      <w:proofErr w:type="gramEnd"/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Граница населенного пункта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внешние границы земель населенного пункта, отделяющие эти земли от земель иных категорий.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Границы полосы отвода автомобильных дорог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границы территорий, занятых автомобильными дорогами, их конструктивными элементами и дорожными сооружениями и на которых располагаются или могут располагаться объекты дорожного сервиса. Ширина полосы отвода нормируется в зависимости от категории дороги, конструкции земляного полотна и других технических характеристик.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Границы технических (охранных) зон инженерных сооружений и коммуникаций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границы территорий, предназначенных для обеспечения обслуживания и безопасной эксплуатации наземных и подземных транспортных и инженерных сооружений и коммуникаций.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Границы </w:t>
      </w:r>
      <w:proofErr w:type="spellStart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водоохранных</w:t>
      </w:r>
      <w:proofErr w:type="spellEnd"/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зон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границы территорий, прилегающих к акваториям рек, озер, водохранилищ и других поверхностных водных объектов, на которых устанавливается специальный режим хозяйственной и иных видов деятельности в целях предотвращения загрязнения, засорения, заиления и истощения водных объектов, а также сохранения среды обитания объектов животного и растительного мира.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Границы прибрежных зон (полос) 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границы территорий внутри </w:t>
      </w:r>
      <w:proofErr w:type="spellStart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водоохранных</w:t>
      </w:r>
      <w:proofErr w:type="spellEnd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зон, на которых в соответствии с </w:t>
      </w:r>
      <w:hyperlink r:id="rId333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Водным кодексом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Российской Федерации вводятся дополнительные ограничения природопользования. В границах прибрежных зон допускается размещение объектов, перечень и порядок размещения которых устанавливается Правительством Российской Федерации.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Границы придорожной полосы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внешние границы земельных участков, примыкающих к полосе отвода автомобильных дорог.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Границы зон санитарной охраны источников питьевого водоснабжения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границы зон I и II пояса, а также жесткой зоны II пояса: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границы зоны I пояса санитарной охраны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границы огражденной территории водозаборных сооружений и площадок, головных водопроводных сооружений, на которых установлен строгий охранный режим и не допускается размещение зданий, сооружений и коммуникаций, не связанных с эксплуатацией </w:t>
      </w:r>
      <w:proofErr w:type="spellStart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водоисточника</w:t>
      </w:r>
      <w:proofErr w:type="spellEnd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 В границах I пояса санитарной охраны запрещается постоянное и временное проживание людей, не связанных непосредственно с работой на водопроводных сооружениях;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границы зоны II пояса санитарной охраны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границы территории, непосредственно окружающей не только источники, но и их притоки, на которой установлен режим ограничения строительства и хозяйственного пользования земель и водных объектов;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границы жесткой зоны II пояса санитарной охраны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границы территории, непосредственно прилегающей к акватории </w:t>
      </w:r>
      <w:proofErr w:type="spellStart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водоисточников</w:t>
      </w:r>
      <w:proofErr w:type="spellEnd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и выделяемой в пределах территории II пояса по границам прибрежной полосы с режимом ограничения хозяйственной деятельности.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lastRenderedPageBreak/>
        <w:t>Границы санитарно-защитных зон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- границы территорий, отделяющих промышленные площадки и иные объекты, являющиеся источниками негативного воздействия на среду обитания и здоровье человека, от жилой застройки, рекреационных зон, зон отдыха и курортов. Ширина санитарно-защитных зон, режим их содержания и использования устанавливается в соответствии с </w:t>
      </w:r>
      <w:hyperlink r:id="rId334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законодательством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о санитарно-эпидемиологическом благополучии населения. В границах санитарно-защитных зон устанавливается режим санитарной защиты от неблагоприятных воздействий; допускается размещение коммунальных инженерных объектов городской инфраструктуры в соответствии с санитарными нормами и СНиП.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bookmarkStart w:id="33" w:name="sub_1200"/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C528CF" w:rsidRDefault="00C528CF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</w:p>
    <w:p w:rsidR="0033394D" w:rsidRPr="00157A36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</w:pPr>
      <w:r w:rsidRPr="00157A36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Приложение 2</w:t>
      </w:r>
      <w:r w:rsidRPr="00157A36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br/>
        <w:t xml:space="preserve">к </w:t>
      </w:r>
      <w:hyperlink w:anchor="sub_1000" w:history="1">
        <w:r w:rsidRPr="00157A36">
          <w:rPr>
            <w:rFonts w:ascii="Times New Roman CYR" w:eastAsia="Times New Roman" w:hAnsi="Times New Roman CYR" w:cs="Times New Roman CYR"/>
            <w:b/>
            <w:sz w:val="24"/>
            <w:szCs w:val="24"/>
            <w:lang w:eastAsia="ru-RU"/>
          </w:rPr>
          <w:t>Местным нормативам</w:t>
        </w:r>
      </w:hyperlink>
      <w:r w:rsidRPr="00157A36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br/>
        <w:t xml:space="preserve">градостроительного проектирования </w:t>
      </w:r>
      <w:proofErr w:type="spellStart"/>
      <w:r w:rsidR="00820343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Маломаресевского</w:t>
      </w:r>
      <w:proofErr w:type="spellEnd"/>
      <w:r w:rsidR="00820343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 сельского поселения</w:t>
      </w:r>
      <w:r w:rsidR="00C30B97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 </w:t>
      </w:r>
      <w:proofErr w:type="spellStart"/>
      <w:r w:rsidRPr="00157A36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Ча</w:t>
      </w:r>
      <w:r w:rsidR="00C30B97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мзинского</w:t>
      </w:r>
      <w:proofErr w:type="spellEnd"/>
      <w:r w:rsidR="00C30B97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 муниципального района </w:t>
      </w:r>
      <w:r w:rsidRPr="00157A36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Республики Мордовия</w:t>
      </w:r>
    </w:p>
    <w:bookmarkEnd w:id="33"/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Перечень</w:t>
      </w: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законодательных и нормативно-правовых актов, использованных при разработке Региональных нормативов градостроительного проектирования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Федеральные нормативно-правовые акты: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1. </w:t>
      </w:r>
      <w:hyperlink r:id="rId335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Конституция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Российской Федерации.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2. </w:t>
      </w:r>
      <w:hyperlink r:id="rId336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Градостроительный кодекс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Российской Федерации от 29 декабря 2004 г. N 190-ФЗ.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3. </w:t>
      </w:r>
      <w:hyperlink r:id="rId337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Земельный кодекс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Российской Федерации от 25 октября 2001 г. N 136-ФЗ.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4. </w:t>
      </w:r>
      <w:hyperlink r:id="rId338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Федеральный закон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Российской Федерации от 25 июня 2008 г. N 73-ФЗ "Об объектах культурного наследия (памятниках истории и культуры) народов Российской Федерации".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5. </w:t>
      </w:r>
      <w:hyperlink r:id="rId339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Федеральный закон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Российской Федерации от 21 декабря 1994 г. N 68-ФЗ "О защите населения и территорий от чрезвычайных ситуаций природного и техногенного характера".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6. </w:t>
      </w:r>
      <w:hyperlink r:id="rId340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Федеральный закон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Российской Федерации от 24 ноября 1995 г. N 181-ФЗ "О социальной защите инвалидов в Российской Федерации".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7. </w:t>
      </w:r>
      <w:hyperlink r:id="rId341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Федеральный закон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Российской Федерации от 10 января 2002 г. N 7-ФЗ "Об охране окружающей среды".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8. </w:t>
      </w:r>
      <w:hyperlink r:id="rId342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Федеральный закон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Российской Федерации от 6 октября 2003 г. N 131-ФЗ "Об общих принципах организации местного самоуправления в Российской Федерации".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9. </w:t>
      </w:r>
      <w:hyperlink r:id="rId343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Федеральный закон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Российской Федерации от 22 июля 2008 г. N 123-ФЗ "Технический регламент о требованиях пожарной безопасности".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10. </w:t>
      </w:r>
      <w:hyperlink r:id="rId344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Постановление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Правительства Российской Федерации от 2 сентября 2009 г. N 717 "О нормах отвода земель для размещения автомобильных дорог и (или) объектов дорожного сервиса".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11. </w:t>
      </w:r>
      <w:hyperlink r:id="rId345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Приказ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Министерства здравоохранения России от 23 июня 2015 г. N 361н "О внесении изменений в приказ Министерства здравоохранения и социального развития Российской Федерации от 15 мая 2012 г. N 543н "Об утверждении Положения об организации оказания первичной медико-санитарной помощи взрослому населению".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12. </w:t>
      </w:r>
      <w:hyperlink r:id="rId346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Приказ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Министерства чрезвычайных ситуаций Российской Федерации от 25 октября 2004 г. N 484 "Об утверждении типового </w:t>
      </w:r>
      <w:proofErr w:type="gramStart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паспорта безопасности территорий субъектов Российской Федерации</w:t>
      </w:r>
      <w:proofErr w:type="gramEnd"/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и муниципальных образований".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Нормативно-правовые акты Республики Мордовия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13. </w:t>
      </w:r>
      <w:hyperlink r:id="rId347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Закон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Республики Мордовия от 3 августа 2015 г. N 58-З "О некоторых вопросах градостроительного проектирования и внесении изменения в статью 2 Закона Республики Мордовия "О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Мордовия".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14. </w:t>
      </w:r>
      <w:hyperlink r:id="rId348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Постановление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Правительства Республики Мордовия от 21 декабря 2009 г. N 555 "Об утверждении схемы территориального планирования Республики Мордовия" (в редакции </w:t>
      </w:r>
      <w:hyperlink r:id="rId349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постановления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Правительства Республики Мордовия от 29 января 2015 г. N 39).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15. </w:t>
      </w:r>
      <w:hyperlink r:id="rId350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Закон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Республики Мордовия от 26 мая 2014 г. N 32-З "О видах объектов регионального и местного значения, подлежащих отображению в документах территориального планирования".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16. </w:t>
      </w:r>
      <w:hyperlink r:id="rId351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Закон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Республики Мордовия от 1 октября 2008 г. N 94-З "О Стратегии социально-</w:t>
      </w: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экономического развития Республики Мордовия до 2025 года".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Строительные нормы и правила, своды правил по проектированию и строительству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17. </w:t>
      </w:r>
      <w:hyperlink r:id="rId352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НПБ 101-95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 "Нормы проектирования объектов пожарной охраны".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18. </w:t>
      </w:r>
      <w:hyperlink r:id="rId353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СНиП 11-04-2003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"Инструкция о порядке разработки, согласования, экспертизы и утверждения градостроительной документации". Утверждены </w:t>
      </w:r>
      <w:hyperlink r:id="rId354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постановлением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Государственного комитета Российской Федерации по строительству и жилищно-коммунальному хозяйству от 29 октября 2002 г. N 150.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19. </w:t>
      </w:r>
      <w:hyperlink r:id="rId355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 xml:space="preserve">СНиП 21-01-97* 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"Пожарная безопасность зданий и сооружений", утвержденные </w:t>
      </w:r>
      <w:hyperlink r:id="rId356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постановлением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Министерства строительства Российской Федерации от 13 февраля 1997 г. N 18-7.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20. </w:t>
      </w:r>
      <w:hyperlink r:id="rId357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СП 42.13330.2011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"Градостроительство. Планировка и застройка городских и сельских поселений", утвержденные </w:t>
      </w:r>
      <w:hyperlink r:id="rId358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приказом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Министерства регионального развития Российской Федерации от 28 декабря 2010 г. N 820.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21. </w:t>
      </w:r>
      <w:hyperlink r:id="rId359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СП 118.13330.2012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"Общественные здания и сооружения", утвержденные </w:t>
      </w:r>
      <w:hyperlink r:id="rId360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приказом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Министерства регионального развития Российской Федерации от 29 декабря 2011 г. N 635/10.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22. </w:t>
      </w:r>
      <w:hyperlink r:id="rId361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СП 11.13130.2009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"Места дислокации подразделений пожарной охраны. Порядок и методика определения", утвержденные </w:t>
      </w:r>
      <w:hyperlink r:id="rId362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приказом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Министерства Российской Федерации по делам гражданской обороны, чрезвычайным ситуациям и ликвидации последствий стихийных бедствий от 25 марта 2009 г. N 181.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23. </w:t>
      </w:r>
      <w:hyperlink r:id="rId363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СП 88.13330.2014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 "Защитные сооружения гражданской обороны".</w:t>
      </w:r>
    </w:p>
    <w:p w:rsidR="0033394D" w:rsidRPr="0033394D" w:rsidRDefault="0033394D" w:rsidP="003339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24. </w:t>
      </w:r>
      <w:hyperlink r:id="rId364" w:history="1">
        <w:r w:rsidRPr="0033394D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СП 152.13330.2012</w:t>
        </w:r>
      </w:hyperlink>
      <w:r w:rsidRPr="0033394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. "Здания судов общей юрисдикции".</w:t>
      </w:r>
    </w:p>
    <w:p w:rsidR="0033394D" w:rsidRPr="005C1AA4" w:rsidRDefault="0033394D" w:rsidP="005C1AA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3394D" w:rsidRPr="005C1AA4" w:rsidSect="001C4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2B6F"/>
    <w:rsid w:val="00012279"/>
    <w:rsid w:val="000244CA"/>
    <w:rsid w:val="00157A36"/>
    <w:rsid w:val="001701E8"/>
    <w:rsid w:val="001A6FC5"/>
    <w:rsid w:val="001C3B29"/>
    <w:rsid w:val="001C48C7"/>
    <w:rsid w:val="002E7A4B"/>
    <w:rsid w:val="0033394D"/>
    <w:rsid w:val="00342B6F"/>
    <w:rsid w:val="0039132A"/>
    <w:rsid w:val="00393BCE"/>
    <w:rsid w:val="00497276"/>
    <w:rsid w:val="00590DC5"/>
    <w:rsid w:val="005B7F76"/>
    <w:rsid w:val="005C1AA4"/>
    <w:rsid w:val="005D472D"/>
    <w:rsid w:val="006235C1"/>
    <w:rsid w:val="006D6D3B"/>
    <w:rsid w:val="007154F7"/>
    <w:rsid w:val="007A1F1C"/>
    <w:rsid w:val="007C666B"/>
    <w:rsid w:val="007D0E3C"/>
    <w:rsid w:val="00820343"/>
    <w:rsid w:val="0089052D"/>
    <w:rsid w:val="008A1E15"/>
    <w:rsid w:val="008A4634"/>
    <w:rsid w:val="008A4ADA"/>
    <w:rsid w:val="008E487D"/>
    <w:rsid w:val="0090107F"/>
    <w:rsid w:val="00965656"/>
    <w:rsid w:val="009C58BC"/>
    <w:rsid w:val="009E24A7"/>
    <w:rsid w:val="00A7064C"/>
    <w:rsid w:val="00AE6245"/>
    <w:rsid w:val="00B61A9F"/>
    <w:rsid w:val="00C30B97"/>
    <w:rsid w:val="00C528CF"/>
    <w:rsid w:val="00DA08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8BC"/>
  </w:style>
  <w:style w:type="paragraph" w:styleId="1">
    <w:name w:val="heading 1"/>
    <w:basedOn w:val="a"/>
    <w:next w:val="a"/>
    <w:link w:val="10"/>
    <w:uiPriority w:val="9"/>
    <w:qFormat/>
    <w:rsid w:val="0033394D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4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2B6F"/>
  </w:style>
  <w:style w:type="character" w:styleId="a3">
    <w:name w:val="Hyperlink"/>
    <w:basedOn w:val="a0"/>
    <w:uiPriority w:val="99"/>
    <w:semiHidden/>
    <w:unhideWhenUsed/>
    <w:rsid w:val="00342B6F"/>
    <w:rPr>
      <w:color w:val="0000FF"/>
      <w:u w:val="single"/>
    </w:rPr>
  </w:style>
  <w:style w:type="paragraph" w:customStyle="1" w:styleId="s16">
    <w:name w:val="s_16"/>
    <w:basedOn w:val="a"/>
    <w:rsid w:val="0034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34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5C1AA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4">
    <w:name w:val="Гипертекстовая ссылка"/>
    <w:basedOn w:val="a0"/>
    <w:uiPriority w:val="99"/>
    <w:rsid w:val="00497276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33394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33394D"/>
  </w:style>
  <w:style w:type="character" w:customStyle="1" w:styleId="10">
    <w:name w:val="Заголовок 1 Знак"/>
    <w:basedOn w:val="a0"/>
    <w:link w:val="1"/>
    <w:uiPriority w:val="9"/>
    <w:locked/>
    <w:rsid w:val="0033394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5">
    <w:name w:val="Цветовое выделение"/>
    <w:uiPriority w:val="99"/>
    <w:rsid w:val="0033394D"/>
    <w:rPr>
      <w:b/>
      <w:color w:val="26282F"/>
    </w:rPr>
  </w:style>
  <w:style w:type="paragraph" w:customStyle="1" w:styleId="a6">
    <w:name w:val="Текст (справка)"/>
    <w:basedOn w:val="a"/>
    <w:next w:val="a"/>
    <w:uiPriority w:val="99"/>
    <w:rsid w:val="0033394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7">
    <w:name w:val="Комментарий"/>
    <w:basedOn w:val="a6"/>
    <w:next w:val="a"/>
    <w:uiPriority w:val="99"/>
    <w:rsid w:val="0033394D"/>
  </w:style>
  <w:style w:type="paragraph" w:customStyle="1" w:styleId="a8">
    <w:name w:val="Нормальный (таблица)"/>
    <w:basedOn w:val="a"/>
    <w:next w:val="a"/>
    <w:uiPriority w:val="99"/>
    <w:rsid w:val="0033394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3339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a">
    <w:name w:val="Цветовое выделение для Текст"/>
    <w:uiPriority w:val="99"/>
    <w:rsid w:val="0033394D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3339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333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3394D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170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394D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4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42B6F"/>
  </w:style>
  <w:style w:type="character" w:styleId="a3">
    <w:name w:val="Hyperlink"/>
    <w:basedOn w:val="a0"/>
    <w:uiPriority w:val="99"/>
    <w:semiHidden/>
    <w:unhideWhenUsed/>
    <w:rsid w:val="00342B6F"/>
    <w:rPr>
      <w:color w:val="0000FF"/>
      <w:u w:val="single"/>
    </w:rPr>
  </w:style>
  <w:style w:type="paragraph" w:customStyle="1" w:styleId="s16">
    <w:name w:val="s_16"/>
    <w:basedOn w:val="a"/>
    <w:rsid w:val="0034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34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5C1AA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4">
    <w:name w:val="Гипертекстовая ссылка"/>
    <w:basedOn w:val="a0"/>
    <w:uiPriority w:val="99"/>
    <w:rsid w:val="00497276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33394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33394D"/>
  </w:style>
  <w:style w:type="character" w:customStyle="1" w:styleId="10">
    <w:name w:val="Заголовок 1 Знак"/>
    <w:basedOn w:val="a0"/>
    <w:link w:val="1"/>
    <w:uiPriority w:val="9"/>
    <w:locked/>
    <w:rsid w:val="0033394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5">
    <w:name w:val="Цветовое выделение"/>
    <w:uiPriority w:val="99"/>
    <w:rsid w:val="0033394D"/>
    <w:rPr>
      <w:b/>
      <w:color w:val="26282F"/>
    </w:rPr>
  </w:style>
  <w:style w:type="paragraph" w:customStyle="1" w:styleId="a6">
    <w:name w:val="Текст (справка)"/>
    <w:basedOn w:val="a"/>
    <w:next w:val="a"/>
    <w:uiPriority w:val="99"/>
    <w:rsid w:val="0033394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7">
    <w:name w:val="Комментарий"/>
    <w:basedOn w:val="a6"/>
    <w:next w:val="a"/>
    <w:uiPriority w:val="99"/>
    <w:rsid w:val="0033394D"/>
  </w:style>
  <w:style w:type="paragraph" w:customStyle="1" w:styleId="a8">
    <w:name w:val="Нормальный (таблица)"/>
    <w:basedOn w:val="a"/>
    <w:next w:val="a"/>
    <w:uiPriority w:val="99"/>
    <w:rsid w:val="0033394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3339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a">
    <w:name w:val="Цветовое выделение для Текст"/>
    <w:uiPriority w:val="99"/>
    <w:rsid w:val="0033394D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3339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333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3394D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1701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5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8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5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2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25.emf"/><Relationship Id="rId299" Type="http://schemas.openxmlformats.org/officeDocument/2006/relationships/hyperlink" Target="http://internet.garant.ru/document?id=3822121&amp;sub=530" TargetMode="External"/><Relationship Id="rId303" Type="http://schemas.openxmlformats.org/officeDocument/2006/relationships/hyperlink" Target="http://internet.garant.ru/document?id=6080772&amp;sub=0" TargetMode="External"/><Relationship Id="rId21" Type="http://schemas.openxmlformats.org/officeDocument/2006/relationships/image" Target="media/image11.emf"/><Relationship Id="rId42" Type="http://schemas.openxmlformats.org/officeDocument/2006/relationships/hyperlink" Target="http://internet.garant.ru/document?id=71008014&amp;sub=0" TargetMode="External"/><Relationship Id="rId63" Type="http://schemas.openxmlformats.org/officeDocument/2006/relationships/hyperlink" Target="http://internet.garant.ru/document?id=70600508&amp;sub=0" TargetMode="External"/><Relationship Id="rId84" Type="http://schemas.openxmlformats.org/officeDocument/2006/relationships/hyperlink" Target="http://internet.garant.ru/document?id=8978995&amp;sub=0" TargetMode="External"/><Relationship Id="rId138" Type="http://schemas.openxmlformats.org/officeDocument/2006/relationships/image" Target="media/image32.emf"/><Relationship Id="rId159" Type="http://schemas.openxmlformats.org/officeDocument/2006/relationships/hyperlink" Target="http://internet.garant.ru/document?id=6080772&amp;sub=0" TargetMode="External"/><Relationship Id="rId324" Type="http://schemas.openxmlformats.org/officeDocument/2006/relationships/hyperlink" Target="http://internet.garant.ru/document?id=3822428&amp;sub=0" TargetMode="External"/><Relationship Id="rId345" Type="http://schemas.openxmlformats.org/officeDocument/2006/relationships/hyperlink" Target="http://internet.garant.ru/document?id=71025376&amp;sub=0" TargetMode="External"/><Relationship Id="rId366" Type="http://schemas.openxmlformats.org/officeDocument/2006/relationships/theme" Target="theme/theme1.xml"/><Relationship Id="rId170" Type="http://schemas.openxmlformats.org/officeDocument/2006/relationships/hyperlink" Target="http://internet.garant.ru/document?id=70149640&amp;sub=0" TargetMode="External"/><Relationship Id="rId191" Type="http://schemas.openxmlformats.org/officeDocument/2006/relationships/hyperlink" Target="http://internet.garant.ru/document?id=70840486&amp;sub=0" TargetMode="External"/><Relationship Id="rId205" Type="http://schemas.openxmlformats.org/officeDocument/2006/relationships/hyperlink" Target="http://internet.garant.ru/document?id=6080772&amp;sub=0" TargetMode="External"/><Relationship Id="rId226" Type="http://schemas.openxmlformats.org/officeDocument/2006/relationships/hyperlink" Target="http://internet.garant.ru/document?id=12061584&amp;sub=0" TargetMode="External"/><Relationship Id="rId247" Type="http://schemas.openxmlformats.org/officeDocument/2006/relationships/hyperlink" Target="http://internet.garant.ru/document?id=6080772&amp;sub=0" TargetMode="External"/><Relationship Id="rId107" Type="http://schemas.openxmlformats.org/officeDocument/2006/relationships/image" Target="media/image18.emf"/><Relationship Id="rId268" Type="http://schemas.openxmlformats.org/officeDocument/2006/relationships/hyperlink" Target="http://internet.garant.ru/document?id=12061584&amp;sub=0" TargetMode="External"/><Relationship Id="rId289" Type="http://schemas.openxmlformats.org/officeDocument/2006/relationships/hyperlink" Target="http://internet.garant.ru/document?id=2206303&amp;sub=201" TargetMode="External"/><Relationship Id="rId11" Type="http://schemas.openxmlformats.org/officeDocument/2006/relationships/image" Target="media/image5.emf"/><Relationship Id="rId32" Type="http://schemas.openxmlformats.org/officeDocument/2006/relationships/hyperlink" Target="http://internet.garant.ru/document?id=70600514&amp;sub=0" TargetMode="External"/><Relationship Id="rId53" Type="http://schemas.openxmlformats.org/officeDocument/2006/relationships/hyperlink" Target="http://internet.garant.ru/document?id=70095856&amp;sub=0" TargetMode="External"/><Relationship Id="rId74" Type="http://schemas.openxmlformats.org/officeDocument/2006/relationships/hyperlink" Target="http://internet.garant.ru/document?id=71008014&amp;sub=0" TargetMode="External"/><Relationship Id="rId128" Type="http://schemas.openxmlformats.org/officeDocument/2006/relationships/hyperlink" Target="http://internet.garant.ru/document?id=8826969&amp;sub=0" TargetMode="External"/><Relationship Id="rId149" Type="http://schemas.openxmlformats.org/officeDocument/2006/relationships/hyperlink" Target="http://internet.garant.ru/document?id=6080772&amp;sub=0" TargetMode="External"/><Relationship Id="rId314" Type="http://schemas.openxmlformats.org/officeDocument/2006/relationships/hyperlink" Target="http://internet.garant.ru/document?id=6080772&amp;sub=0" TargetMode="External"/><Relationship Id="rId335" Type="http://schemas.openxmlformats.org/officeDocument/2006/relationships/hyperlink" Target="http://internet.garant.ru/document?id=10003000&amp;sub=0" TargetMode="External"/><Relationship Id="rId356" Type="http://schemas.openxmlformats.org/officeDocument/2006/relationships/hyperlink" Target="http://internet.garant.ru/document?id=2205973&amp;sub=0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://internet.garant.ru/document?id=8865933&amp;sub=0" TargetMode="External"/><Relationship Id="rId160" Type="http://schemas.openxmlformats.org/officeDocument/2006/relationships/hyperlink" Target="http://internet.garant.ru/document?id=70149640&amp;sub=0" TargetMode="External"/><Relationship Id="rId181" Type="http://schemas.openxmlformats.org/officeDocument/2006/relationships/hyperlink" Target="http://internet.garant.ru/document?id=70600508&amp;sub=0" TargetMode="External"/><Relationship Id="rId216" Type="http://schemas.openxmlformats.org/officeDocument/2006/relationships/hyperlink" Target="http://internet.garant.ru/document?id=6077563&amp;sub=0" TargetMode="External"/><Relationship Id="rId237" Type="http://schemas.openxmlformats.org/officeDocument/2006/relationships/hyperlink" Target="http://internet.garant.ru/document?id=6080772&amp;sub=0" TargetMode="External"/><Relationship Id="rId258" Type="http://schemas.openxmlformats.org/officeDocument/2006/relationships/hyperlink" Target="http://internet.garant.ru/document?id=6080772&amp;sub=0" TargetMode="External"/><Relationship Id="rId279" Type="http://schemas.openxmlformats.org/officeDocument/2006/relationships/hyperlink" Target="http://internet.garant.ru/document?id=2205971&amp;sub=0" TargetMode="External"/><Relationship Id="rId22" Type="http://schemas.openxmlformats.org/officeDocument/2006/relationships/hyperlink" Target="http://internet.garant.ru/document?id=12091967&amp;sub=0" TargetMode="External"/><Relationship Id="rId43" Type="http://schemas.openxmlformats.org/officeDocument/2006/relationships/hyperlink" Target="http://internet.garant.ru/document?id=71027422&amp;sub=0" TargetMode="External"/><Relationship Id="rId64" Type="http://schemas.openxmlformats.org/officeDocument/2006/relationships/hyperlink" Target="http://internet.garant.ru/document?id=70600514&amp;sub=0" TargetMode="External"/><Relationship Id="rId118" Type="http://schemas.openxmlformats.org/officeDocument/2006/relationships/image" Target="media/image26.emf"/><Relationship Id="rId139" Type="http://schemas.openxmlformats.org/officeDocument/2006/relationships/image" Target="media/image33.emf"/><Relationship Id="rId290" Type="http://schemas.openxmlformats.org/officeDocument/2006/relationships/hyperlink" Target="http://internet.garant.ru/document?id=6080772&amp;sub=0" TargetMode="External"/><Relationship Id="rId304" Type="http://schemas.openxmlformats.org/officeDocument/2006/relationships/hyperlink" Target="http://internet.garant.ru/document?id=6080772&amp;sub=0" TargetMode="External"/><Relationship Id="rId325" Type="http://schemas.openxmlformats.org/officeDocument/2006/relationships/hyperlink" Target="http://internet.garant.ru/document?id=6080772&amp;sub=0" TargetMode="External"/><Relationship Id="rId346" Type="http://schemas.openxmlformats.org/officeDocument/2006/relationships/hyperlink" Target="http://internet.garant.ru/document?id=12037696&amp;sub=0" TargetMode="External"/><Relationship Id="rId367" Type="http://schemas.microsoft.com/office/2007/relationships/stylesWithEffects" Target="stylesWithEffects.xml"/><Relationship Id="rId85" Type="http://schemas.openxmlformats.org/officeDocument/2006/relationships/image" Target="media/image12.emf"/><Relationship Id="rId150" Type="http://schemas.openxmlformats.org/officeDocument/2006/relationships/hyperlink" Target="http://internet.garant.ru/document?id=8823600&amp;sub=10000" TargetMode="External"/><Relationship Id="rId171" Type="http://schemas.openxmlformats.org/officeDocument/2006/relationships/hyperlink" Target="http://internet.garant.ru/document?id=6080772&amp;sub=0" TargetMode="External"/><Relationship Id="rId192" Type="http://schemas.openxmlformats.org/officeDocument/2006/relationships/hyperlink" Target="http://internet.garant.ru/document?id=71008014&amp;sub=0" TargetMode="External"/><Relationship Id="rId206" Type="http://schemas.openxmlformats.org/officeDocument/2006/relationships/hyperlink" Target="http://internet.garant.ru/document?id=70149640&amp;sub=0" TargetMode="External"/><Relationship Id="rId227" Type="http://schemas.openxmlformats.org/officeDocument/2006/relationships/hyperlink" Target="http://internet.garant.ru/document?id=70640828&amp;sub=0" TargetMode="External"/><Relationship Id="rId248" Type="http://schemas.openxmlformats.org/officeDocument/2006/relationships/hyperlink" Target="http://internet.garant.ru/document?id=6080772&amp;sub=0" TargetMode="External"/><Relationship Id="rId269" Type="http://schemas.openxmlformats.org/officeDocument/2006/relationships/hyperlink" Target="http://internet.garant.ru/document?id=12058477&amp;sub=10000" TargetMode="External"/><Relationship Id="rId12" Type="http://schemas.openxmlformats.org/officeDocument/2006/relationships/image" Target="media/image6.emf"/><Relationship Id="rId33" Type="http://schemas.openxmlformats.org/officeDocument/2006/relationships/hyperlink" Target="http://internet.garant.ru/document?id=70601066&amp;sub=0" TargetMode="External"/><Relationship Id="rId108" Type="http://schemas.openxmlformats.org/officeDocument/2006/relationships/image" Target="media/image19.emf"/><Relationship Id="rId129" Type="http://schemas.openxmlformats.org/officeDocument/2006/relationships/hyperlink" Target="http://internet.garant.ru/document?id=8828986&amp;sub=0" TargetMode="External"/><Relationship Id="rId280" Type="http://schemas.openxmlformats.org/officeDocument/2006/relationships/hyperlink" Target="http://internet.garant.ru/document?id=12061584&amp;sub=0" TargetMode="External"/><Relationship Id="rId315" Type="http://schemas.openxmlformats.org/officeDocument/2006/relationships/hyperlink" Target="http://internet.garant.ru/document?id=70149640&amp;sub=0" TargetMode="External"/><Relationship Id="rId336" Type="http://schemas.openxmlformats.org/officeDocument/2006/relationships/hyperlink" Target="http://internet.garant.ru/document?id=12038258&amp;sub=0" TargetMode="External"/><Relationship Id="rId357" Type="http://schemas.openxmlformats.org/officeDocument/2006/relationships/hyperlink" Target="http://internet.garant.ru/document?id=6080772&amp;sub=0" TargetMode="External"/><Relationship Id="rId54" Type="http://schemas.openxmlformats.org/officeDocument/2006/relationships/hyperlink" Target="http://internet.garant.ru/document?id=12091967&amp;sub=0" TargetMode="External"/><Relationship Id="rId75" Type="http://schemas.openxmlformats.org/officeDocument/2006/relationships/hyperlink" Target="http://internet.garant.ru/document?id=71027422&amp;sub=0" TargetMode="External"/><Relationship Id="rId96" Type="http://schemas.openxmlformats.org/officeDocument/2006/relationships/hyperlink" Target="http://internet.garant.ru/document?id=8828938&amp;sub=0" TargetMode="External"/><Relationship Id="rId140" Type="http://schemas.openxmlformats.org/officeDocument/2006/relationships/hyperlink" Target="http://internet.garant.ru/document?id=6080772&amp;sub=0" TargetMode="External"/><Relationship Id="rId161" Type="http://schemas.openxmlformats.org/officeDocument/2006/relationships/hyperlink" Target="http://internet.garant.ru/document?id=70095856&amp;sub=192" TargetMode="External"/><Relationship Id="rId182" Type="http://schemas.openxmlformats.org/officeDocument/2006/relationships/hyperlink" Target="http://internet.garant.ru/document?id=70600514&amp;sub=0" TargetMode="External"/><Relationship Id="rId217" Type="http://schemas.openxmlformats.org/officeDocument/2006/relationships/hyperlink" Target="http://internet.garant.ru/document?id=2205932&amp;sub=0" TargetMode="External"/><Relationship Id="rId6" Type="http://schemas.openxmlformats.org/officeDocument/2006/relationships/hyperlink" Target="http://internet.garant.ru/document?id=8827409&amp;sub=1000" TargetMode="External"/><Relationship Id="rId238" Type="http://schemas.openxmlformats.org/officeDocument/2006/relationships/hyperlink" Target="http://internet.garant.ru/document?id=70149640&amp;sub=0" TargetMode="External"/><Relationship Id="rId259" Type="http://schemas.openxmlformats.org/officeDocument/2006/relationships/hyperlink" Target="http://internet.garant.ru/document?id=6080772&amp;sub=0" TargetMode="External"/><Relationship Id="rId23" Type="http://schemas.openxmlformats.org/officeDocument/2006/relationships/hyperlink" Target="http://internet.garant.ru/document?id=70092810&amp;sub=0" TargetMode="External"/><Relationship Id="rId119" Type="http://schemas.openxmlformats.org/officeDocument/2006/relationships/image" Target="media/image27.emf"/><Relationship Id="rId270" Type="http://schemas.openxmlformats.org/officeDocument/2006/relationships/hyperlink" Target="http://internet.garant.ru/document?id=6080772&amp;sub=0" TargetMode="External"/><Relationship Id="rId291" Type="http://schemas.openxmlformats.org/officeDocument/2006/relationships/hyperlink" Target="http://internet.garant.ru/document?id=2205985&amp;sub=0" TargetMode="External"/><Relationship Id="rId305" Type="http://schemas.openxmlformats.org/officeDocument/2006/relationships/hyperlink" Target="http://internet.garant.ru/document?id=6080772&amp;sub=0" TargetMode="External"/><Relationship Id="rId326" Type="http://schemas.openxmlformats.org/officeDocument/2006/relationships/hyperlink" Target="http://internet.garant.ru/document?id=70149640&amp;sub=0" TargetMode="External"/><Relationship Id="rId347" Type="http://schemas.openxmlformats.org/officeDocument/2006/relationships/hyperlink" Target="http://internet.garant.ru/document?id=8965754&amp;sub=0" TargetMode="External"/><Relationship Id="rId44" Type="http://schemas.openxmlformats.org/officeDocument/2006/relationships/hyperlink" Target="http://internet.garant.ru/document?id=71027968&amp;sub=0" TargetMode="External"/><Relationship Id="rId65" Type="http://schemas.openxmlformats.org/officeDocument/2006/relationships/hyperlink" Target="http://internet.garant.ru/document?id=70601066&amp;sub=0" TargetMode="External"/><Relationship Id="rId86" Type="http://schemas.openxmlformats.org/officeDocument/2006/relationships/image" Target="media/image13.emf"/><Relationship Id="rId130" Type="http://schemas.openxmlformats.org/officeDocument/2006/relationships/hyperlink" Target="http://internet.garant.ru/document?id=8834842&amp;sub=0" TargetMode="External"/><Relationship Id="rId151" Type="http://schemas.openxmlformats.org/officeDocument/2006/relationships/hyperlink" Target="http://internet.garant.ru/document?id=70149640&amp;sub=0" TargetMode="External"/><Relationship Id="rId172" Type="http://schemas.openxmlformats.org/officeDocument/2006/relationships/hyperlink" Target="http://internet.garant.ru/document?id=12091967&amp;sub=0" TargetMode="External"/><Relationship Id="rId193" Type="http://schemas.openxmlformats.org/officeDocument/2006/relationships/hyperlink" Target="http://internet.garant.ru/document?id=71027422&amp;sub=0" TargetMode="External"/><Relationship Id="rId207" Type="http://schemas.openxmlformats.org/officeDocument/2006/relationships/hyperlink" Target="http://internet.garant.ru/document?id=6077931&amp;sub=0" TargetMode="External"/><Relationship Id="rId228" Type="http://schemas.openxmlformats.org/officeDocument/2006/relationships/hyperlink" Target="http://internet.garant.ru/document?id=70640828&amp;sub=0" TargetMode="External"/><Relationship Id="rId249" Type="http://schemas.openxmlformats.org/officeDocument/2006/relationships/hyperlink" Target="http://internet.garant.ru/document?id=6080772&amp;sub=110" TargetMode="External"/><Relationship Id="rId13" Type="http://schemas.openxmlformats.org/officeDocument/2006/relationships/image" Target="media/image7.emf"/><Relationship Id="rId109" Type="http://schemas.openxmlformats.org/officeDocument/2006/relationships/image" Target="media/image20.emf"/><Relationship Id="rId260" Type="http://schemas.openxmlformats.org/officeDocument/2006/relationships/hyperlink" Target="http://internet.garant.ru/document?id=6080772&amp;sub=55" TargetMode="External"/><Relationship Id="rId281" Type="http://schemas.openxmlformats.org/officeDocument/2006/relationships/hyperlink" Target="http://internet.garant.ru/document?id=12058477&amp;sub=10000" TargetMode="External"/><Relationship Id="rId316" Type="http://schemas.openxmlformats.org/officeDocument/2006/relationships/hyperlink" Target="http://internet.garant.ru/document?id=6080772&amp;sub=0" TargetMode="External"/><Relationship Id="rId337" Type="http://schemas.openxmlformats.org/officeDocument/2006/relationships/hyperlink" Target="http://internet.garant.ru/document?id=12024624&amp;sub=0" TargetMode="External"/><Relationship Id="rId34" Type="http://schemas.openxmlformats.org/officeDocument/2006/relationships/hyperlink" Target="http://internet.garant.ru/document?id=70671756&amp;sub=0" TargetMode="External"/><Relationship Id="rId55" Type="http://schemas.openxmlformats.org/officeDocument/2006/relationships/hyperlink" Target="http://internet.garant.ru/document?id=70092810&amp;sub=0" TargetMode="External"/><Relationship Id="rId76" Type="http://schemas.openxmlformats.org/officeDocument/2006/relationships/hyperlink" Target="http://internet.garant.ru/document?id=71027968&amp;sub=0" TargetMode="External"/><Relationship Id="rId97" Type="http://schemas.openxmlformats.org/officeDocument/2006/relationships/hyperlink" Target="http://internet.garant.ru/document?id=8951087&amp;sub=0" TargetMode="External"/><Relationship Id="rId120" Type="http://schemas.openxmlformats.org/officeDocument/2006/relationships/image" Target="media/image28.emf"/><Relationship Id="rId141" Type="http://schemas.openxmlformats.org/officeDocument/2006/relationships/hyperlink" Target="http://internet.garant.ru/document?id=6080751&amp;sub=0" TargetMode="External"/><Relationship Id="rId358" Type="http://schemas.openxmlformats.org/officeDocument/2006/relationships/hyperlink" Target="http://internet.garant.ru/document?id=2225092&amp;sub=0" TargetMode="External"/><Relationship Id="rId7" Type="http://schemas.openxmlformats.org/officeDocument/2006/relationships/image" Target="media/image1.emf"/><Relationship Id="rId162" Type="http://schemas.openxmlformats.org/officeDocument/2006/relationships/hyperlink" Target="http://internet.garant.ru/document?id=71025376&amp;sub=0" TargetMode="External"/><Relationship Id="rId183" Type="http://schemas.openxmlformats.org/officeDocument/2006/relationships/hyperlink" Target="http://internet.garant.ru/document?id=70601066&amp;sub=0" TargetMode="External"/><Relationship Id="rId218" Type="http://schemas.openxmlformats.org/officeDocument/2006/relationships/hyperlink" Target="http://internet.garant.ru/document?id=6080772&amp;sub=0" TargetMode="External"/><Relationship Id="rId239" Type="http://schemas.openxmlformats.org/officeDocument/2006/relationships/hyperlink" Target="http://internet.garant.ru/document?id=6080772&amp;sub=0" TargetMode="External"/><Relationship Id="rId250" Type="http://schemas.openxmlformats.org/officeDocument/2006/relationships/hyperlink" Target="http://internet.garant.ru/document?id=6080772&amp;sub=112" TargetMode="External"/><Relationship Id="rId271" Type="http://schemas.openxmlformats.org/officeDocument/2006/relationships/hyperlink" Target="http://internet.garant.ru/document?id=6080772&amp;sub=0" TargetMode="External"/><Relationship Id="rId292" Type="http://schemas.openxmlformats.org/officeDocument/2006/relationships/hyperlink" Target="http://internet.garant.ru/document?id=6080772&amp;sub=1200" TargetMode="External"/><Relationship Id="rId306" Type="http://schemas.openxmlformats.org/officeDocument/2006/relationships/hyperlink" Target="http://internet.garant.ru/document?id=6080772&amp;sub=0" TargetMode="External"/><Relationship Id="rId24" Type="http://schemas.openxmlformats.org/officeDocument/2006/relationships/hyperlink" Target="http://internet.garant.ru/document?id=70092818&amp;sub=0" TargetMode="External"/><Relationship Id="rId45" Type="http://schemas.openxmlformats.org/officeDocument/2006/relationships/hyperlink" Target="http://internet.garant.ru/document?id=71027964&amp;sub=0" TargetMode="External"/><Relationship Id="rId66" Type="http://schemas.openxmlformats.org/officeDocument/2006/relationships/hyperlink" Target="http://internet.garant.ru/document?id=70671756&amp;sub=0" TargetMode="External"/><Relationship Id="rId87" Type="http://schemas.openxmlformats.org/officeDocument/2006/relationships/hyperlink" Target="http://internet.garant.ru/document?id=8815776&amp;sub=0" TargetMode="External"/><Relationship Id="rId110" Type="http://schemas.openxmlformats.org/officeDocument/2006/relationships/hyperlink" Target="http://internet.garant.ru/document?id=70095856&amp;sub=0" TargetMode="External"/><Relationship Id="rId131" Type="http://schemas.openxmlformats.org/officeDocument/2006/relationships/hyperlink" Target="http://internet.garant.ru/document?id=8844419&amp;sub=0" TargetMode="External"/><Relationship Id="rId327" Type="http://schemas.openxmlformats.org/officeDocument/2006/relationships/hyperlink" Target="http://internet.garant.ru/document?id=6080772&amp;sub=0" TargetMode="External"/><Relationship Id="rId348" Type="http://schemas.openxmlformats.org/officeDocument/2006/relationships/hyperlink" Target="http://internet.garant.ru/document?id=8831563&amp;sub=0" TargetMode="External"/><Relationship Id="rId152" Type="http://schemas.openxmlformats.org/officeDocument/2006/relationships/hyperlink" Target="http://internet.garant.ru/document?id=6080772&amp;sub=0" TargetMode="External"/><Relationship Id="rId173" Type="http://schemas.openxmlformats.org/officeDocument/2006/relationships/hyperlink" Target="http://internet.garant.ru/document?id=70092810&amp;sub=0" TargetMode="External"/><Relationship Id="rId194" Type="http://schemas.openxmlformats.org/officeDocument/2006/relationships/hyperlink" Target="http://internet.garant.ru/document?id=71027968&amp;sub=0" TargetMode="External"/><Relationship Id="rId208" Type="http://schemas.openxmlformats.org/officeDocument/2006/relationships/hyperlink" Target="http://internet.garant.ru/document?id=6080772&amp;sub=0" TargetMode="External"/><Relationship Id="rId229" Type="http://schemas.openxmlformats.org/officeDocument/2006/relationships/image" Target="media/image34.emf"/><Relationship Id="rId240" Type="http://schemas.openxmlformats.org/officeDocument/2006/relationships/hyperlink" Target="http://internet.garant.ru/document?id=70149640&amp;sub=0" TargetMode="External"/><Relationship Id="rId261" Type="http://schemas.openxmlformats.org/officeDocument/2006/relationships/hyperlink" Target="http://internet.garant.ru/document?id=3822121&amp;sub=0" TargetMode="External"/><Relationship Id="rId14" Type="http://schemas.openxmlformats.org/officeDocument/2006/relationships/image" Target="media/image8.emf"/><Relationship Id="rId35" Type="http://schemas.openxmlformats.org/officeDocument/2006/relationships/hyperlink" Target="http://internet.garant.ru/document?id=70709060&amp;sub=0" TargetMode="External"/><Relationship Id="rId56" Type="http://schemas.openxmlformats.org/officeDocument/2006/relationships/hyperlink" Target="http://internet.garant.ru/document?id=70092818&amp;sub=0" TargetMode="External"/><Relationship Id="rId77" Type="http://schemas.openxmlformats.org/officeDocument/2006/relationships/hyperlink" Target="http://internet.garant.ru/document?id=71027964&amp;sub=0" TargetMode="External"/><Relationship Id="rId100" Type="http://schemas.openxmlformats.org/officeDocument/2006/relationships/image" Target="media/image14.emf"/><Relationship Id="rId282" Type="http://schemas.openxmlformats.org/officeDocument/2006/relationships/hyperlink" Target="http://internet.garant.ru/document?id=6080772&amp;sub=0" TargetMode="External"/><Relationship Id="rId317" Type="http://schemas.openxmlformats.org/officeDocument/2006/relationships/hyperlink" Target="http://internet.garant.ru/document?id=6080772&amp;sub=0" TargetMode="External"/><Relationship Id="rId338" Type="http://schemas.openxmlformats.org/officeDocument/2006/relationships/hyperlink" Target="http://internet.garant.ru/document?id=12027232&amp;sub=0" TargetMode="External"/><Relationship Id="rId359" Type="http://schemas.openxmlformats.org/officeDocument/2006/relationships/hyperlink" Target="http://internet.garant.ru/document?id=70149640&amp;sub=0" TargetMode="External"/><Relationship Id="rId8" Type="http://schemas.openxmlformats.org/officeDocument/2006/relationships/image" Target="media/image2.emf"/><Relationship Id="rId98" Type="http://schemas.openxmlformats.org/officeDocument/2006/relationships/hyperlink" Target="http://internet.garant.ru/document?id=8963723&amp;sub=0" TargetMode="External"/><Relationship Id="rId121" Type="http://schemas.openxmlformats.org/officeDocument/2006/relationships/image" Target="media/image29.emf"/><Relationship Id="rId142" Type="http://schemas.openxmlformats.org/officeDocument/2006/relationships/hyperlink" Target="http://internet.garant.ru/document?id=6080772&amp;sub=0" TargetMode="External"/><Relationship Id="rId163" Type="http://schemas.openxmlformats.org/officeDocument/2006/relationships/hyperlink" Target="http://internet.garant.ru/document?id=71160468&amp;sub=22" TargetMode="External"/><Relationship Id="rId184" Type="http://schemas.openxmlformats.org/officeDocument/2006/relationships/hyperlink" Target="http://internet.garant.ru/document?id=70671756&amp;sub=0" TargetMode="External"/><Relationship Id="rId219" Type="http://schemas.openxmlformats.org/officeDocument/2006/relationships/hyperlink" Target="http://internet.garant.ru/document?id=70149640&amp;sub=0" TargetMode="External"/><Relationship Id="rId230" Type="http://schemas.openxmlformats.org/officeDocument/2006/relationships/image" Target="media/image35.emf"/><Relationship Id="rId251" Type="http://schemas.openxmlformats.org/officeDocument/2006/relationships/hyperlink" Target="http://internet.garant.ru/document?id=6080772&amp;sub=0" TargetMode="External"/><Relationship Id="rId25" Type="http://schemas.openxmlformats.org/officeDocument/2006/relationships/hyperlink" Target="http://internet.garant.ru/document?id=70305694&amp;sub=0" TargetMode="External"/><Relationship Id="rId46" Type="http://schemas.openxmlformats.org/officeDocument/2006/relationships/hyperlink" Target="http://internet.garant.ru/document?id=71027890&amp;sub=0" TargetMode="External"/><Relationship Id="rId67" Type="http://schemas.openxmlformats.org/officeDocument/2006/relationships/hyperlink" Target="http://internet.garant.ru/document?id=70709060&amp;sub=0" TargetMode="External"/><Relationship Id="rId272" Type="http://schemas.openxmlformats.org/officeDocument/2006/relationships/hyperlink" Target="http://internet.garant.ru/document?id=6080772&amp;sub=55" TargetMode="External"/><Relationship Id="rId293" Type="http://schemas.openxmlformats.org/officeDocument/2006/relationships/hyperlink" Target="http://internet.garant.ru/document?id=12061584&amp;sub=0" TargetMode="External"/><Relationship Id="rId307" Type="http://schemas.openxmlformats.org/officeDocument/2006/relationships/hyperlink" Target="http://internet.garant.ru/document?id=70149640&amp;sub=0" TargetMode="External"/><Relationship Id="rId328" Type="http://schemas.openxmlformats.org/officeDocument/2006/relationships/hyperlink" Target="http://internet.garant.ru/document?id=70149640&amp;sub=0" TargetMode="External"/><Relationship Id="rId349" Type="http://schemas.openxmlformats.org/officeDocument/2006/relationships/hyperlink" Target="http://internet.garant.ru/document?id=8956908&amp;sub=0" TargetMode="External"/><Relationship Id="rId88" Type="http://schemas.openxmlformats.org/officeDocument/2006/relationships/hyperlink" Target="http://internet.garant.ru/document?id=8820487&amp;sub=0" TargetMode="External"/><Relationship Id="rId111" Type="http://schemas.openxmlformats.org/officeDocument/2006/relationships/hyperlink" Target="http://internet.garant.ru/document?id=71025376&amp;sub=0" TargetMode="External"/><Relationship Id="rId132" Type="http://schemas.openxmlformats.org/officeDocument/2006/relationships/hyperlink" Target="http://internet.garant.ru/document?id=8865933&amp;sub=0" TargetMode="External"/><Relationship Id="rId153" Type="http://schemas.openxmlformats.org/officeDocument/2006/relationships/hyperlink" Target="http://internet.garant.ru/document?id=70149640&amp;sub=0" TargetMode="External"/><Relationship Id="rId174" Type="http://schemas.openxmlformats.org/officeDocument/2006/relationships/hyperlink" Target="http://internet.garant.ru/document?id=70092818&amp;sub=0" TargetMode="External"/><Relationship Id="rId195" Type="http://schemas.openxmlformats.org/officeDocument/2006/relationships/hyperlink" Target="http://internet.garant.ru/document?id=71027964&amp;sub=0" TargetMode="External"/><Relationship Id="rId209" Type="http://schemas.openxmlformats.org/officeDocument/2006/relationships/hyperlink" Target="http://internet.garant.ru/document?id=70149640&amp;sub=0" TargetMode="External"/><Relationship Id="rId360" Type="http://schemas.openxmlformats.org/officeDocument/2006/relationships/hyperlink" Target="http://internet.garant.ru/document?id=70329648&amp;sub=0" TargetMode="External"/><Relationship Id="rId220" Type="http://schemas.openxmlformats.org/officeDocument/2006/relationships/hyperlink" Target="http://internet.garant.ru/document?id=2205932&amp;sub=0" TargetMode="External"/><Relationship Id="rId241" Type="http://schemas.openxmlformats.org/officeDocument/2006/relationships/hyperlink" Target="http://internet.garant.ru/document?id=6080772&amp;sub=0" TargetMode="External"/><Relationship Id="rId15" Type="http://schemas.openxmlformats.org/officeDocument/2006/relationships/hyperlink" Target="http://internet.garant.ru/document?id=70095856&amp;sub=0" TargetMode="External"/><Relationship Id="rId36" Type="http://schemas.openxmlformats.org/officeDocument/2006/relationships/hyperlink" Target="http://internet.garant.ru/document?id=70709036&amp;sub=0" TargetMode="External"/><Relationship Id="rId57" Type="http://schemas.openxmlformats.org/officeDocument/2006/relationships/hyperlink" Target="http://internet.garant.ru/document?id=70305694&amp;sub=0" TargetMode="External"/><Relationship Id="rId262" Type="http://schemas.openxmlformats.org/officeDocument/2006/relationships/hyperlink" Target="http://internet.garant.ru/document?id=3822121&amp;sub=530" TargetMode="External"/><Relationship Id="rId283" Type="http://schemas.openxmlformats.org/officeDocument/2006/relationships/hyperlink" Target="http://internet.garant.ru/document?id=6080772&amp;sub=0" TargetMode="External"/><Relationship Id="rId318" Type="http://schemas.openxmlformats.org/officeDocument/2006/relationships/hyperlink" Target="http://internet.garant.ru/document?id=12058477&amp;sub=10000" TargetMode="External"/><Relationship Id="rId339" Type="http://schemas.openxmlformats.org/officeDocument/2006/relationships/hyperlink" Target="http://internet.garant.ru/document?id=10007960&amp;sub=0" TargetMode="External"/><Relationship Id="rId10" Type="http://schemas.openxmlformats.org/officeDocument/2006/relationships/image" Target="media/image4.emf"/><Relationship Id="rId31" Type="http://schemas.openxmlformats.org/officeDocument/2006/relationships/hyperlink" Target="http://internet.garant.ru/document?id=70600508&amp;sub=0" TargetMode="External"/><Relationship Id="rId52" Type="http://schemas.openxmlformats.org/officeDocument/2006/relationships/hyperlink" Target="http://internet.garant.ru/document?id=12077989&amp;sub=10000" TargetMode="External"/><Relationship Id="rId73" Type="http://schemas.openxmlformats.org/officeDocument/2006/relationships/hyperlink" Target="http://internet.garant.ru/document?id=70840486&amp;sub=0" TargetMode="External"/><Relationship Id="rId78" Type="http://schemas.openxmlformats.org/officeDocument/2006/relationships/hyperlink" Target="http://internet.garant.ru/document?id=71027890&amp;sub=0" TargetMode="External"/><Relationship Id="rId94" Type="http://schemas.openxmlformats.org/officeDocument/2006/relationships/hyperlink" Target="http://internet.garant.ru/document?id=8844419&amp;sub=0" TargetMode="External"/><Relationship Id="rId99" Type="http://schemas.openxmlformats.org/officeDocument/2006/relationships/hyperlink" Target="http://internet.garant.ru/document?id=8971108&amp;sub=0" TargetMode="External"/><Relationship Id="rId101" Type="http://schemas.openxmlformats.org/officeDocument/2006/relationships/image" Target="media/image15.emf"/><Relationship Id="rId122" Type="http://schemas.openxmlformats.org/officeDocument/2006/relationships/image" Target="media/image30.emf"/><Relationship Id="rId143" Type="http://schemas.openxmlformats.org/officeDocument/2006/relationships/hyperlink" Target="http://internet.garant.ru/document?id=6080751&amp;sub=0" TargetMode="External"/><Relationship Id="rId148" Type="http://schemas.openxmlformats.org/officeDocument/2006/relationships/hyperlink" Target="http://internet.garant.ru/document?id=70149640&amp;sub=0" TargetMode="External"/><Relationship Id="rId164" Type="http://schemas.openxmlformats.org/officeDocument/2006/relationships/hyperlink" Target="http://internet.garant.ru/document?id=6080772&amp;sub=0" TargetMode="External"/><Relationship Id="rId169" Type="http://schemas.openxmlformats.org/officeDocument/2006/relationships/hyperlink" Target="http://internet.garant.ru/document?id=8823600&amp;sub=10000" TargetMode="External"/><Relationship Id="rId185" Type="http://schemas.openxmlformats.org/officeDocument/2006/relationships/hyperlink" Target="http://internet.garant.ru/document?id=70709060&amp;sub=0" TargetMode="External"/><Relationship Id="rId334" Type="http://schemas.openxmlformats.org/officeDocument/2006/relationships/hyperlink" Target="http://internet.garant.ru/document?id=12015118&amp;sub=3" TargetMode="External"/><Relationship Id="rId350" Type="http://schemas.openxmlformats.org/officeDocument/2006/relationships/hyperlink" Target="http://internet.garant.ru/document?id=8939724&amp;sub=0" TargetMode="External"/><Relationship Id="rId355" Type="http://schemas.openxmlformats.org/officeDocument/2006/relationships/hyperlink" Target="http://internet.garant.ru/document?id=2205928&amp;sub=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80" Type="http://schemas.openxmlformats.org/officeDocument/2006/relationships/hyperlink" Target="http://internet.garant.ru/document?id=70452546&amp;sub=0" TargetMode="External"/><Relationship Id="rId210" Type="http://schemas.openxmlformats.org/officeDocument/2006/relationships/hyperlink" Target="http://internet.garant.ru/document?id=2205932&amp;sub=0" TargetMode="External"/><Relationship Id="rId215" Type="http://schemas.openxmlformats.org/officeDocument/2006/relationships/hyperlink" Target="http://internet.garant.ru/document?id=70149640&amp;sub=0" TargetMode="External"/><Relationship Id="rId236" Type="http://schemas.openxmlformats.org/officeDocument/2006/relationships/image" Target="media/image37.emf"/><Relationship Id="rId257" Type="http://schemas.openxmlformats.org/officeDocument/2006/relationships/hyperlink" Target="http://internet.garant.ru/document?id=12058477&amp;sub=10000" TargetMode="External"/><Relationship Id="rId278" Type="http://schemas.openxmlformats.org/officeDocument/2006/relationships/hyperlink" Target="http://internet.garant.ru/document?id=70187242&amp;sub=0" TargetMode="External"/><Relationship Id="rId26" Type="http://schemas.openxmlformats.org/officeDocument/2006/relationships/hyperlink" Target="http://internet.garant.ru/document?id=70305818&amp;sub=0" TargetMode="External"/><Relationship Id="rId231" Type="http://schemas.openxmlformats.org/officeDocument/2006/relationships/hyperlink" Target="http://internet.garant.ru/document?id=70640828&amp;sub=0" TargetMode="External"/><Relationship Id="rId252" Type="http://schemas.openxmlformats.org/officeDocument/2006/relationships/hyperlink" Target="http://internet.garant.ru/document?id=6080772&amp;sub=0" TargetMode="External"/><Relationship Id="rId273" Type="http://schemas.openxmlformats.org/officeDocument/2006/relationships/hyperlink" Target="http://internet.garant.ru/document?id=3822121&amp;sub=0" TargetMode="External"/><Relationship Id="rId294" Type="http://schemas.openxmlformats.org/officeDocument/2006/relationships/hyperlink" Target="http://internet.garant.ru/document?id=12058477&amp;sub=10000" TargetMode="External"/><Relationship Id="rId308" Type="http://schemas.openxmlformats.org/officeDocument/2006/relationships/hyperlink" Target="http://internet.garant.ru/document?id=6080772&amp;sub=0" TargetMode="External"/><Relationship Id="rId329" Type="http://schemas.openxmlformats.org/officeDocument/2006/relationships/hyperlink" Target="http://internet.garant.ru/document?id=6080772&amp;sub=0" TargetMode="External"/><Relationship Id="rId47" Type="http://schemas.openxmlformats.org/officeDocument/2006/relationships/hyperlink" Target="http://internet.garant.ru/document?id=71178786&amp;sub=0" TargetMode="External"/><Relationship Id="rId68" Type="http://schemas.openxmlformats.org/officeDocument/2006/relationships/hyperlink" Target="http://internet.garant.ru/document?id=70709036&amp;sub=0" TargetMode="External"/><Relationship Id="rId89" Type="http://schemas.openxmlformats.org/officeDocument/2006/relationships/hyperlink" Target="http://internet.garant.ru/document?id=8822166&amp;sub=0" TargetMode="External"/><Relationship Id="rId112" Type="http://schemas.openxmlformats.org/officeDocument/2006/relationships/hyperlink" Target="http://internet.garant.ru/document?id=71160468&amp;sub=22" TargetMode="External"/><Relationship Id="rId133" Type="http://schemas.openxmlformats.org/officeDocument/2006/relationships/hyperlink" Target="http://internet.garant.ru/document?id=8828938&amp;sub=0" TargetMode="External"/><Relationship Id="rId154" Type="http://schemas.openxmlformats.org/officeDocument/2006/relationships/hyperlink" Target="http://internet.garant.ru/document?id=6080772&amp;sub=0" TargetMode="External"/><Relationship Id="rId175" Type="http://schemas.openxmlformats.org/officeDocument/2006/relationships/hyperlink" Target="http://internet.garant.ru/document?id=70305694&amp;sub=0" TargetMode="External"/><Relationship Id="rId340" Type="http://schemas.openxmlformats.org/officeDocument/2006/relationships/hyperlink" Target="http://internet.garant.ru/document?id=10064504&amp;sub=0" TargetMode="External"/><Relationship Id="rId361" Type="http://schemas.openxmlformats.org/officeDocument/2006/relationships/hyperlink" Target="http://internet.garant.ru/document?id=95654&amp;sub=10000" TargetMode="External"/><Relationship Id="rId196" Type="http://schemas.openxmlformats.org/officeDocument/2006/relationships/hyperlink" Target="http://internet.garant.ru/document?id=71027890&amp;sub=0" TargetMode="External"/><Relationship Id="rId200" Type="http://schemas.openxmlformats.org/officeDocument/2006/relationships/hyperlink" Target="http://internet.garant.ru/document?id=71285142&amp;sub=0" TargetMode="External"/><Relationship Id="rId16" Type="http://schemas.openxmlformats.org/officeDocument/2006/relationships/hyperlink" Target="http://internet.garant.ru/document?id=71025376&amp;sub=0" TargetMode="External"/><Relationship Id="rId221" Type="http://schemas.openxmlformats.org/officeDocument/2006/relationships/hyperlink" Target="http://internet.garant.ru/document?id=6080772&amp;sub=0" TargetMode="External"/><Relationship Id="rId242" Type="http://schemas.openxmlformats.org/officeDocument/2006/relationships/hyperlink" Target="http://internet.garant.ru/document?id=6080772&amp;sub=0" TargetMode="External"/><Relationship Id="rId263" Type="http://schemas.openxmlformats.org/officeDocument/2006/relationships/hyperlink" Target="http://internet.garant.ru/document?id=3000000&amp;sub=0" TargetMode="External"/><Relationship Id="rId284" Type="http://schemas.openxmlformats.org/officeDocument/2006/relationships/hyperlink" Target="http://internet.garant.ru/document?id=6080772&amp;sub=55" TargetMode="External"/><Relationship Id="rId319" Type="http://schemas.openxmlformats.org/officeDocument/2006/relationships/hyperlink" Target="http://internet.garant.ru/document?id=6080772&amp;sub=0" TargetMode="External"/><Relationship Id="rId37" Type="http://schemas.openxmlformats.org/officeDocument/2006/relationships/hyperlink" Target="http://internet.garant.ru/document?id=70733200&amp;sub=0" TargetMode="External"/><Relationship Id="rId58" Type="http://schemas.openxmlformats.org/officeDocument/2006/relationships/hyperlink" Target="http://internet.garant.ru/document?id=70305818&amp;sub=0" TargetMode="External"/><Relationship Id="rId79" Type="http://schemas.openxmlformats.org/officeDocument/2006/relationships/hyperlink" Target="http://internet.garant.ru/document?id=71178786&amp;sub=0" TargetMode="External"/><Relationship Id="rId102" Type="http://schemas.openxmlformats.org/officeDocument/2006/relationships/hyperlink" Target="http://internet.garant.ru/document?id=8813763&amp;sub=0" TargetMode="External"/><Relationship Id="rId123" Type="http://schemas.openxmlformats.org/officeDocument/2006/relationships/hyperlink" Target="http://internet.garant.ru/document?id=8815776&amp;sub=0" TargetMode="External"/><Relationship Id="rId144" Type="http://schemas.openxmlformats.org/officeDocument/2006/relationships/hyperlink" Target="http://internet.garant.ru/document?id=95015&amp;sub=0" TargetMode="External"/><Relationship Id="rId330" Type="http://schemas.openxmlformats.org/officeDocument/2006/relationships/hyperlink" Target="http://internet.garant.ru/document?id=4079201&amp;sub=1100" TargetMode="External"/><Relationship Id="rId90" Type="http://schemas.openxmlformats.org/officeDocument/2006/relationships/hyperlink" Target="http://internet.garant.ru/document?id=8823226&amp;sub=0" TargetMode="External"/><Relationship Id="rId165" Type="http://schemas.openxmlformats.org/officeDocument/2006/relationships/hyperlink" Target="http://internet.garant.ru/document?id=70149640&amp;sub=0" TargetMode="External"/><Relationship Id="rId186" Type="http://schemas.openxmlformats.org/officeDocument/2006/relationships/hyperlink" Target="http://internet.garant.ru/document?id=70709036&amp;sub=0" TargetMode="External"/><Relationship Id="rId351" Type="http://schemas.openxmlformats.org/officeDocument/2006/relationships/hyperlink" Target="http://internet.garant.ru/document?id=8823600&amp;sub=0" TargetMode="External"/><Relationship Id="rId211" Type="http://schemas.openxmlformats.org/officeDocument/2006/relationships/hyperlink" Target="http://internet.garant.ru/document?id=6080772&amp;sub=0" TargetMode="External"/><Relationship Id="rId232" Type="http://schemas.openxmlformats.org/officeDocument/2006/relationships/hyperlink" Target="http://internet.garant.ru/document?id=70335690&amp;sub=0" TargetMode="External"/><Relationship Id="rId253" Type="http://schemas.openxmlformats.org/officeDocument/2006/relationships/hyperlink" Target="http://internet.garant.ru/document?id=6080772&amp;sub=12000" TargetMode="External"/><Relationship Id="rId274" Type="http://schemas.openxmlformats.org/officeDocument/2006/relationships/hyperlink" Target="http://internet.garant.ru/document?id=3822121&amp;sub=530" TargetMode="External"/><Relationship Id="rId295" Type="http://schemas.openxmlformats.org/officeDocument/2006/relationships/hyperlink" Target="http://internet.garant.ru/document?id=6080772&amp;sub=0" TargetMode="External"/><Relationship Id="rId309" Type="http://schemas.openxmlformats.org/officeDocument/2006/relationships/hyperlink" Target="http://internet.garant.ru/document?id=6077563&amp;sub=0" TargetMode="External"/><Relationship Id="rId27" Type="http://schemas.openxmlformats.org/officeDocument/2006/relationships/hyperlink" Target="http://internet.garant.ru/document?id=70319054&amp;sub=0" TargetMode="External"/><Relationship Id="rId48" Type="http://schemas.openxmlformats.org/officeDocument/2006/relationships/hyperlink" Target="http://internet.garant.ru/document?id=71194576&amp;sub=0" TargetMode="External"/><Relationship Id="rId69" Type="http://schemas.openxmlformats.org/officeDocument/2006/relationships/hyperlink" Target="http://internet.garant.ru/document?id=70733200&amp;sub=0" TargetMode="External"/><Relationship Id="rId113" Type="http://schemas.openxmlformats.org/officeDocument/2006/relationships/image" Target="media/image21.emf"/><Relationship Id="rId134" Type="http://schemas.openxmlformats.org/officeDocument/2006/relationships/hyperlink" Target="http://internet.garant.ru/document?id=8951087&amp;sub=0" TargetMode="External"/><Relationship Id="rId320" Type="http://schemas.openxmlformats.org/officeDocument/2006/relationships/hyperlink" Target="http://internet.garant.ru/document?id=6080772&amp;sub=0" TargetMode="External"/><Relationship Id="rId80" Type="http://schemas.openxmlformats.org/officeDocument/2006/relationships/hyperlink" Target="http://internet.garant.ru/document?id=71194576&amp;sub=0" TargetMode="External"/><Relationship Id="rId155" Type="http://schemas.openxmlformats.org/officeDocument/2006/relationships/hyperlink" Target="http://internet.garant.ru/document?id=70095856&amp;sub=0" TargetMode="External"/><Relationship Id="rId176" Type="http://schemas.openxmlformats.org/officeDocument/2006/relationships/hyperlink" Target="http://internet.garant.ru/document?id=70305818&amp;sub=0" TargetMode="External"/><Relationship Id="rId197" Type="http://schemas.openxmlformats.org/officeDocument/2006/relationships/hyperlink" Target="http://internet.garant.ru/document?id=71178786&amp;sub=0" TargetMode="External"/><Relationship Id="rId341" Type="http://schemas.openxmlformats.org/officeDocument/2006/relationships/hyperlink" Target="http://internet.garant.ru/document?id=12025350&amp;sub=0" TargetMode="External"/><Relationship Id="rId362" Type="http://schemas.openxmlformats.org/officeDocument/2006/relationships/hyperlink" Target="http://internet.garant.ru/document?id=95654&amp;sub=0" TargetMode="External"/><Relationship Id="rId201" Type="http://schemas.openxmlformats.org/officeDocument/2006/relationships/hyperlink" Target="http://internet.garant.ru/document?id=71334954&amp;sub=0" TargetMode="External"/><Relationship Id="rId222" Type="http://schemas.openxmlformats.org/officeDocument/2006/relationships/hyperlink" Target="http://internet.garant.ru/document?id=95654&amp;sub=10000" TargetMode="External"/><Relationship Id="rId243" Type="http://schemas.openxmlformats.org/officeDocument/2006/relationships/hyperlink" Target="http://internet.garant.ru/document?id=12023803&amp;sub=1000" TargetMode="External"/><Relationship Id="rId264" Type="http://schemas.openxmlformats.org/officeDocument/2006/relationships/hyperlink" Target="http://internet.garant.ru/document?id=70252494&amp;sub=0" TargetMode="External"/><Relationship Id="rId285" Type="http://schemas.openxmlformats.org/officeDocument/2006/relationships/hyperlink" Target="http://internet.garant.ru/document?id=3822121&amp;sub=0" TargetMode="External"/><Relationship Id="rId17" Type="http://schemas.openxmlformats.org/officeDocument/2006/relationships/hyperlink" Target="http://internet.garant.ru/document?id=71160468&amp;sub=22" TargetMode="External"/><Relationship Id="rId38" Type="http://schemas.openxmlformats.org/officeDocument/2006/relationships/hyperlink" Target="http://internet.garant.ru/document?id=70733226&amp;sub=0" TargetMode="External"/><Relationship Id="rId59" Type="http://schemas.openxmlformats.org/officeDocument/2006/relationships/hyperlink" Target="http://internet.garant.ru/document?id=70319054&amp;sub=0" TargetMode="External"/><Relationship Id="rId103" Type="http://schemas.openxmlformats.org/officeDocument/2006/relationships/hyperlink" Target="http://internet.garant.ru/document?id=12012084&amp;sub=0" TargetMode="External"/><Relationship Id="rId124" Type="http://schemas.openxmlformats.org/officeDocument/2006/relationships/hyperlink" Target="http://internet.garant.ru/document?id=8820487&amp;sub=0" TargetMode="External"/><Relationship Id="rId310" Type="http://schemas.openxmlformats.org/officeDocument/2006/relationships/hyperlink" Target="http://internet.garant.ru/document?id=6080772&amp;sub=0" TargetMode="External"/><Relationship Id="rId70" Type="http://schemas.openxmlformats.org/officeDocument/2006/relationships/hyperlink" Target="http://internet.garant.ru/document?id=70733226&amp;sub=0" TargetMode="External"/><Relationship Id="rId91" Type="http://schemas.openxmlformats.org/officeDocument/2006/relationships/hyperlink" Target="http://internet.garant.ru/document?id=8826969&amp;sub=0" TargetMode="External"/><Relationship Id="rId145" Type="http://schemas.openxmlformats.org/officeDocument/2006/relationships/hyperlink" Target="http://internet.garant.ru/document?id=70149640&amp;sub=0" TargetMode="External"/><Relationship Id="rId166" Type="http://schemas.openxmlformats.org/officeDocument/2006/relationships/hyperlink" Target="http://internet.garant.ru/document?id=8823600&amp;sub=10000" TargetMode="External"/><Relationship Id="rId187" Type="http://schemas.openxmlformats.org/officeDocument/2006/relationships/hyperlink" Target="http://internet.garant.ru/document?id=70733200&amp;sub=0" TargetMode="External"/><Relationship Id="rId331" Type="http://schemas.openxmlformats.org/officeDocument/2006/relationships/hyperlink" Target="http://internet.garant.ru/document?id=3822428&amp;sub=0" TargetMode="External"/><Relationship Id="rId352" Type="http://schemas.openxmlformats.org/officeDocument/2006/relationships/hyperlink" Target="http://internet.garant.ru/document?id=3822843&amp;sub=0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://internet.garant.ru/document?id=70149640&amp;sub=0" TargetMode="External"/><Relationship Id="rId233" Type="http://schemas.openxmlformats.org/officeDocument/2006/relationships/hyperlink" Target="http://internet.garant.ru/document?id=70335690&amp;sub=197" TargetMode="External"/><Relationship Id="rId254" Type="http://schemas.openxmlformats.org/officeDocument/2006/relationships/hyperlink" Target="http://internet.garant.ru/document?id=99459&amp;sub=0" TargetMode="External"/><Relationship Id="rId28" Type="http://schemas.openxmlformats.org/officeDocument/2006/relationships/hyperlink" Target="http://internet.garant.ru/document?id=70360112&amp;sub=0" TargetMode="External"/><Relationship Id="rId49" Type="http://schemas.openxmlformats.org/officeDocument/2006/relationships/hyperlink" Target="http://internet.garant.ru/document?id=71195402&amp;sub=0" TargetMode="External"/><Relationship Id="rId114" Type="http://schemas.openxmlformats.org/officeDocument/2006/relationships/image" Target="media/image22.emf"/><Relationship Id="rId275" Type="http://schemas.openxmlformats.org/officeDocument/2006/relationships/hyperlink" Target="http://internet.garant.ru/document?id=70058960&amp;sub=0" TargetMode="External"/><Relationship Id="rId296" Type="http://schemas.openxmlformats.org/officeDocument/2006/relationships/hyperlink" Target="http://internet.garant.ru/document?id=6080772&amp;sub=0" TargetMode="External"/><Relationship Id="rId300" Type="http://schemas.openxmlformats.org/officeDocument/2006/relationships/hyperlink" Target="http://internet.garant.ru/document?id=8823600&amp;sub=10000" TargetMode="External"/><Relationship Id="rId60" Type="http://schemas.openxmlformats.org/officeDocument/2006/relationships/hyperlink" Target="http://internet.garant.ru/document?id=70360112&amp;sub=0" TargetMode="External"/><Relationship Id="rId81" Type="http://schemas.openxmlformats.org/officeDocument/2006/relationships/hyperlink" Target="http://internet.garant.ru/document?id=71195402&amp;sub=0" TargetMode="External"/><Relationship Id="rId135" Type="http://schemas.openxmlformats.org/officeDocument/2006/relationships/hyperlink" Target="http://internet.garant.ru/document?id=8963723&amp;sub=0" TargetMode="External"/><Relationship Id="rId156" Type="http://schemas.openxmlformats.org/officeDocument/2006/relationships/hyperlink" Target="http://internet.garant.ru/document?id=71025376&amp;sub=0" TargetMode="External"/><Relationship Id="rId177" Type="http://schemas.openxmlformats.org/officeDocument/2006/relationships/hyperlink" Target="http://internet.garant.ru/document?id=70319054&amp;sub=0" TargetMode="External"/><Relationship Id="rId198" Type="http://schemas.openxmlformats.org/officeDocument/2006/relationships/hyperlink" Target="http://internet.garant.ru/document?id=71194576&amp;sub=0" TargetMode="External"/><Relationship Id="rId321" Type="http://schemas.openxmlformats.org/officeDocument/2006/relationships/hyperlink" Target="http://internet.garant.ru/document?id=6080772&amp;sub=1218" TargetMode="External"/><Relationship Id="rId342" Type="http://schemas.openxmlformats.org/officeDocument/2006/relationships/hyperlink" Target="http://internet.garant.ru/document?id=86367&amp;sub=0" TargetMode="External"/><Relationship Id="rId363" Type="http://schemas.openxmlformats.org/officeDocument/2006/relationships/hyperlink" Target="http://internet.garant.ru/document?id=70640828&amp;sub=0" TargetMode="External"/><Relationship Id="rId202" Type="http://schemas.openxmlformats.org/officeDocument/2006/relationships/hyperlink" Target="http://internet.garant.ru/document?id=6080772&amp;sub=0" TargetMode="External"/><Relationship Id="rId223" Type="http://schemas.openxmlformats.org/officeDocument/2006/relationships/hyperlink" Target="http://internet.garant.ru/document?id=3822843&amp;sub=0" TargetMode="External"/><Relationship Id="rId244" Type="http://schemas.openxmlformats.org/officeDocument/2006/relationships/hyperlink" Target="http://internet.garant.ru/document?id=6080772&amp;sub=0" TargetMode="External"/><Relationship Id="rId18" Type="http://schemas.openxmlformats.org/officeDocument/2006/relationships/image" Target="media/image9.emf"/><Relationship Id="rId39" Type="http://schemas.openxmlformats.org/officeDocument/2006/relationships/hyperlink" Target="http://internet.garant.ru/document?id=70785206&amp;sub=0" TargetMode="External"/><Relationship Id="rId265" Type="http://schemas.openxmlformats.org/officeDocument/2006/relationships/hyperlink" Target="http://internet.garant.ru/document?id=3824242&amp;sub=0" TargetMode="External"/><Relationship Id="rId286" Type="http://schemas.openxmlformats.org/officeDocument/2006/relationships/hyperlink" Target="http://internet.garant.ru/document?id=3822121&amp;sub=530" TargetMode="External"/><Relationship Id="rId50" Type="http://schemas.openxmlformats.org/officeDocument/2006/relationships/hyperlink" Target="http://internet.garant.ru/document?id=71285142&amp;sub=0" TargetMode="External"/><Relationship Id="rId104" Type="http://schemas.openxmlformats.org/officeDocument/2006/relationships/image" Target="media/image16.emf"/><Relationship Id="rId125" Type="http://schemas.openxmlformats.org/officeDocument/2006/relationships/hyperlink" Target="http://internet.garant.ru/document?id=8820487&amp;sub=0" TargetMode="External"/><Relationship Id="rId146" Type="http://schemas.openxmlformats.org/officeDocument/2006/relationships/hyperlink" Target="http://internet.garant.ru/document?id=6080772&amp;sub=0" TargetMode="External"/><Relationship Id="rId167" Type="http://schemas.openxmlformats.org/officeDocument/2006/relationships/hyperlink" Target="http://internet.garant.ru/document?id=70149640&amp;sub=0" TargetMode="External"/><Relationship Id="rId188" Type="http://schemas.openxmlformats.org/officeDocument/2006/relationships/hyperlink" Target="http://internet.garant.ru/document?id=70733226&amp;sub=0" TargetMode="External"/><Relationship Id="rId311" Type="http://schemas.openxmlformats.org/officeDocument/2006/relationships/hyperlink" Target="http://internet.garant.ru/document?id=70149640&amp;sub=0" TargetMode="External"/><Relationship Id="rId332" Type="http://schemas.openxmlformats.org/officeDocument/2006/relationships/hyperlink" Target="http://internet.garant.ru/document?id=12086381&amp;sub=0" TargetMode="External"/><Relationship Id="rId353" Type="http://schemas.openxmlformats.org/officeDocument/2006/relationships/hyperlink" Target="http://internet.garant.ru/document?id=12029844&amp;sub=1000" TargetMode="External"/><Relationship Id="rId71" Type="http://schemas.openxmlformats.org/officeDocument/2006/relationships/hyperlink" Target="http://internet.garant.ru/document?id=70785206&amp;sub=0" TargetMode="External"/><Relationship Id="rId92" Type="http://schemas.openxmlformats.org/officeDocument/2006/relationships/hyperlink" Target="http://internet.garant.ru/document?id=8828986&amp;sub=0" TargetMode="External"/><Relationship Id="rId213" Type="http://schemas.openxmlformats.org/officeDocument/2006/relationships/hyperlink" Target="http://internet.garant.ru/document?id=6080772&amp;sub=0" TargetMode="External"/><Relationship Id="rId234" Type="http://schemas.openxmlformats.org/officeDocument/2006/relationships/hyperlink" Target="http://internet.garant.ru/document?id=70335690&amp;sub=0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internet.garant.ru/document?id=70414766&amp;sub=0" TargetMode="External"/><Relationship Id="rId255" Type="http://schemas.openxmlformats.org/officeDocument/2006/relationships/hyperlink" Target="http://internet.garant.ru/document?id=99459&amp;sub=2454" TargetMode="External"/><Relationship Id="rId276" Type="http://schemas.openxmlformats.org/officeDocument/2006/relationships/hyperlink" Target="http://internet.garant.ru/document?id=2206291&amp;sub=0" TargetMode="External"/><Relationship Id="rId297" Type="http://schemas.openxmlformats.org/officeDocument/2006/relationships/hyperlink" Target="http://internet.garant.ru/document?id=6080772&amp;sub=55" TargetMode="External"/><Relationship Id="rId40" Type="http://schemas.openxmlformats.org/officeDocument/2006/relationships/hyperlink" Target="http://internet.garant.ru/document?id=70785196&amp;sub=0" TargetMode="External"/><Relationship Id="rId115" Type="http://schemas.openxmlformats.org/officeDocument/2006/relationships/image" Target="media/image23.emf"/><Relationship Id="rId136" Type="http://schemas.openxmlformats.org/officeDocument/2006/relationships/hyperlink" Target="http://internet.garant.ru/document?id=8971108&amp;sub=0" TargetMode="External"/><Relationship Id="rId157" Type="http://schemas.openxmlformats.org/officeDocument/2006/relationships/hyperlink" Target="http://internet.garant.ru/document?id=71160468&amp;sub=22" TargetMode="External"/><Relationship Id="rId178" Type="http://schemas.openxmlformats.org/officeDocument/2006/relationships/hyperlink" Target="http://internet.garant.ru/document?id=70360112&amp;sub=0" TargetMode="External"/><Relationship Id="rId301" Type="http://schemas.openxmlformats.org/officeDocument/2006/relationships/hyperlink" Target="http://internet.garant.ru/document?id=6080772&amp;sub=0" TargetMode="External"/><Relationship Id="rId322" Type="http://schemas.openxmlformats.org/officeDocument/2006/relationships/hyperlink" Target="http://internet.garant.ru/document?id=6080772&amp;sub=1300" TargetMode="External"/><Relationship Id="rId343" Type="http://schemas.openxmlformats.org/officeDocument/2006/relationships/hyperlink" Target="http://internet.garant.ru/document?id=12061584&amp;sub=0" TargetMode="External"/><Relationship Id="rId364" Type="http://schemas.openxmlformats.org/officeDocument/2006/relationships/hyperlink" Target="http://internet.garant.ru/document?id=70335690&amp;sub=0" TargetMode="External"/><Relationship Id="rId61" Type="http://schemas.openxmlformats.org/officeDocument/2006/relationships/hyperlink" Target="http://internet.garant.ru/document?id=70414766&amp;sub=0" TargetMode="External"/><Relationship Id="rId82" Type="http://schemas.openxmlformats.org/officeDocument/2006/relationships/hyperlink" Target="http://internet.garant.ru/document?id=71285142&amp;sub=0" TargetMode="External"/><Relationship Id="rId199" Type="http://schemas.openxmlformats.org/officeDocument/2006/relationships/hyperlink" Target="http://internet.garant.ru/document?id=71195402&amp;sub=0" TargetMode="External"/><Relationship Id="rId203" Type="http://schemas.openxmlformats.org/officeDocument/2006/relationships/hyperlink" Target="http://internet.garant.ru/document?id=70149640&amp;sub=0" TargetMode="External"/><Relationship Id="rId19" Type="http://schemas.openxmlformats.org/officeDocument/2006/relationships/image" Target="media/image10.emf"/><Relationship Id="rId224" Type="http://schemas.openxmlformats.org/officeDocument/2006/relationships/hyperlink" Target="http://internet.garant.ru/document?id=3822843&amp;sub=0" TargetMode="External"/><Relationship Id="rId245" Type="http://schemas.openxmlformats.org/officeDocument/2006/relationships/hyperlink" Target="http://internet.garant.ru/document?id=6080772&amp;sub=0" TargetMode="External"/><Relationship Id="rId266" Type="http://schemas.openxmlformats.org/officeDocument/2006/relationships/hyperlink" Target="http://internet.garant.ru/document?id=3823941&amp;sub=0" TargetMode="External"/><Relationship Id="rId287" Type="http://schemas.openxmlformats.org/officeDocument/2006/relationships/hyperlink" Target="http://internet.garant.ru/document?id=70187238&amp;sub=0" TargetMode="External"/><Relationship Id="rId30" Type="http://schemas.openxmlformats.org/officeDocument/2006/relationships/hyperlink" Target="http://internet.garant.ru/document?id=70452546&amp;sub=0" TargetMode="External"/><Relationship Id="rId105" Type="http://schemas.openxmlformats.org/officeDocument/2006/relationships/hyperlink" Target="http://internet.garant.ru/document?id=8827409&amp;sub=1000" TargetMode="External"/><Relationship Id="rId126" Type="http://schemas.openxmlformats.org/officeDocument/2006/relationships/hyperlink" Target="http://internet.garant.ru/document?id=8822166&amp;sub=0" TargetMode="External"/><Relationship Id="rId147" Type="http://schemas.openxmlformats.org/officeDocument/2006/relationships/hyperlink" Target="http://internet.garant.ru/document?id=8823600&amp;sub=10000" TargetMode="External"/><Relationship Id="rId168" Type="http://schemas.openxmlformats.org/officeDocument/2006/relationships/hyperlink" Target="http://internet.garant.ru/document?id=6080772&amp;sub=0" TargetMode="External"/><Relationship Id="rId312" Type="http://schemas.openxmlformats.org/officeDocument/2006/relationships/hyperlink" Target="http://internet.garant.ru/document?id=6080772&amp;sub=0" TargetMode="External"/><Relationship Id="rId333" Type="http://schemas.openxmlformats.org/officeDocument/2006/relationships/hyperlink" Target="http://internet.garant.ru/document?id=12047594&amp;sub=0" TargetMode="External"/><Relationship Id="rId354" Type="http://schemas.openxmlformats.org/officeDocument/2006/relationships/hyperlink" Target="http://internet.garant.ru/document?id=12029844&amp;sub=0" TargetMode="External"/><Relationship Id="rId51" Type="http://schemas.openxmlformats.org/officeDocument/2006/relationships/hyperlink" Target="http://internet.garant.ru/document?id=71334954&amp;sub=0" TargetMode="External"/><Relationship Id="rId72" Type="http://schemas.openxmlformats.org/officeDocument/2006/relationships/hyperlink" Target="http://internet.garant.ru/document?id=70785196&amp;sub=0" TargetMode="External"/><Relationship Id="rId93" Type="http://schemas.openxmlformats.org/officeDocument/2006/relationships/hyperlink" Target="http://internet.garant.ru/document?id=8834842&amp;sub=0" TargetMode="External"/><Relationship Id="rId189" Type="http://schemas.openxmlformats.org/officeDocument/2006/relationships/hyperlink" Target="http://internet.garant.ru/document?id=70785206&amp;sub=0" TargetMode="External"/><Relationship Id="rId3" Type="http://schemas.openxmlformats.org/officeDocument/2006/relationships/styles" Target="styles.xml"/><Relationship Id="rId214" Type="http://schemas.openxmlformats.org/officeDocument/2006/relationships/hyperlink" Target="http://internet.garant.ru/document?id=6080772&amp;sub=0" TargetMode="External"/><Relationship Id="rId235" Type="http://schemas.openxmlformats.org/officeDocument/2006/relationships/image" Target="media/image36.emf"/><Relationship Id="rId256" Type="http://schemas.openxmlformats.org/officeDocument/2006/relationships/hyperlink" Target="http://internet.garant.ru/document?id=12061584&amp;sub=0" TargetMode="External"/><Relationship Id="rId277" Type="http://schemas.openxmlformats.org/officeDocument/2006/relationships/hyperlink" Target="http://internet.garant.ru/document?id=70058960&amp;sub=1000" TargetMode="External"/><Relationship Id="rId298" Type="http://schemas.openxmlformats.org/officeDocument/2006/relationships/hyperlink" Target="http://internet.garant.ru/document?id=3822121&amp;sub=0" TargetMode="External"/><Relationship Id="rId116" Type="http://schemas.openxmlformats.org/officeDocument/2006/relationships/image" Target="media/image24.emf"/><Relationship Id="rId137" Type="http://schemas.openxmlformats.org/officeDocument/2006/relationships/image" Target="media/image31.emf"/><Relationship Id="rId158" Type="http://schemas.openxmlformats.org/officeDocument/2006/relationships/hyperlink" Target="http://internet.garant.ru/document?id=70149640&amp;sub=0" TargetMode="External"/><Relationship Id="rId302" Type="http://schemas.openxmlformats.org/officeDocument/2006/relationships/hyperlink" Target="http://internet.garant.ru/document?id=8823600&amp;sub=10000" TargetMode="External"/><Relationship Id="rId323" Type="http://schemas.openxmlformats.org/officeDocument/2006/relationships/hyperlink" Target="http://internet.garant.ru/document?id=4079201&amp;sub=0" TargetMode="External"/><Relationship Id="rId344" Type="http://schemas.openxmlformats.org/officeDocument/2006/relationships/hyperlink" Target="http://internet.garant.ru/document?id=12069426&amp;sub=0" TargetMode="External"/><Relationship Id="rId20" Type="http://schemas.openxmlformats.org/officeDocument/2006/relationships/hyperlink" Target="http://internet.garant.ru/document?id=8813763&amp;sub=0" TargetMode="External"/><Relationship Id="rId41" Type="http://schemas.openxmlformats.org/officeDocument/2006/relationships/hyperlink" Target="http://internet.garant.ru/document?id=70840486&amp;sub=0" TargetMode="External"/><Relationship Id="rId62" Type="http://schemas.openxmlformats.org/officeDocument/2006/relationships/hyperlink" Target="http://internet.garant.ru/document?id=70452546&amp;sub=0" TargetMode="External"/><Relationship Id="rId83" Type="http://schemas.openxmlformats.org/officeDocument/2006/relationships/hyperlink" Target="http://internet.garant.ru/document?id=71334954&amp;sub=0" TargetMode="External"/><Relationship Id="rId179" Type="http://schemas.openxmlformats.org/officeDocument/2006/relationships/hyperlink" Target="http://internet.garant.ru/document?id=70414766&amp;sub=0" TargetMode="External"/><Relationship Id="rId365" Type="http://schemas.openxmlformats.org/officeDocument/2006/relationships/fontTable" Target="fontTable.xml"/><Relationship Id="rId190" Type="http://schemas.openxmlformats.org/officeDocument/2006/relationships/hyperlink" Target="http://internet.garant.ru/document?id=70785196&amp;sub=0" TargetMode="External"/><Relationship Id="rId204" Type="http://schemas.openxmlformats.org/officeDocument/2006/relationships/hyperlink" Target="http://internet.garant.ru/document?id=6079303&amp;sub=0" TargetMode="External"/><Relationship Id="rId225" Type="http://schemas.openxmlformats.org/officeDocument/2006/relationships/hyperlink" Target="http://internet.garant.ru/document?id=12061584&amp;sub=761" TargetMode="External"/><Relationship Id="rId246" Type="http://schemas.openxmlformats.org/officeDocument/2006/relationships/image" Target="media/image38.emf"/><Relationship Id="rId267" Type="http://schemas.openxmlformats.org/officeDocument/2006/relationships/hyperlink" Target="http://internet.garant.ru/document?id=3823941&amp;sub=312" TargetMode="External"/><Relationship Id="rId288" Type="http://schemas.openxmlformats.org/officeDocument/2006/relationships/hyperlink" Target="http://internet.garant.ru/document?id=2206303&amp;sub=0" TargetMode="External"/><Relationship Id="rId106" Type="http://schemas.openxmlformats.org/officeDocument/2006/relationships/image" Target="media/image17.emf"/><Relationship Id="rId127" Type="http://schemas.openxmlformats.org/officeDocument/2006/relationships/hyperlink" Target="http://internet.garant.ru/document?id=8823226&amp;sub=0" TargetMode="External"/><Relationship Id="rId313" Type="http://schemas.openxmlformats.org/officeDocument/2006/relationships/hyperlink" Target="http://internet.garant.ru/document?id=6079303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E6DB78-B7AB-4A7C-8514-952CC9C2C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58</Pages>
  <Words>21002</Words>
  <Characters>119712</Characters>
  <Application>Microsoft Office Word</Application>
  <DocSecurity>0</DocSecurity>
  <Lines>997</Lines>
  <Paragraphs>280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3</cp:revision>
  <dcterms:created xsi:type="dcterms:W3CDTF">2018-07-04T12:40:00Z</dcterms:created>
  <dcterms:modified xsi:type="dcterms:W3CDTF">2018-07-05T09:35:00Z</dcterms:modified>
</cp:coreProperties>
</file>