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48"/>
          <w:b/>
          <w:sz w:val="48"/>
          <w:b/>
          <w:szCs w:val="48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Белая или серая зарплата - выбор за тобой!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Самое важное право работника, а также один из ключевых принципов регулирования трудовых отношений — это полное и своевременное получение заработной платы за выполнение трудовых обязанностей!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Соглашаясь на работу с выплатой части заработка «в конверте», работник принимает на себя соответствующие риски и должен осознавать все негативные последствия, к которым это может привести. 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Получатель зарплаты «в конверте» теряет право на социальные гарантии, достойную пенсию, получение кредита (ипотеки), получение полного налогового вычета. Что это значит?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Во-первых, нет никаких гарантий, что работодатель оплатит отпуск и листки нетрудоспособности (в том числе: по временной нетрудоспособности, по беременности и родам, по уходу за ребенком) работника в полном объеме. Сумма рассчитывается исходя из размера официальной части зарплаты, которая может быть значительно меньше «серой». Выходное пособие, в случае увольнения работника, будет также исчислено исходя из официальной части зарплаты.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Во-вторых, отчисления страховые взносы на работника производятся на основании «белой» части зарплаты. Именно из этих отчислений складывается будущая пенсия работника.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В-третьих, работнику, получающему «на бумаге» небольшую заработную плату, может быть отказано в предоставлении кредита на крупную сумму или в оформлении ипотеки в банке, даже если «серая» часть его зарплаты гораздо больше «белой».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В-четвертых, налоговый вычет будет предоставляться только из «белой» заработной платы.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Знать, с какой суммы Вашей зарплаты работодатель уплачивает страховые взносы – это не просто гражданская позиция, это Ваш контроль за Вашими пенсионными правами, которые формируются и хранятся на Вашем индивидуальном лицевом счете в ПФР. Кроме того, страховые взносы работодателей в Пенсионный фонд Российской Федерации - это не только Ваша будущая пенсия, но и выплаты нынешним пенсионерам.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Узнать о состоянии Вашего индивидуального лицевого счета* возможно через портал </w:t>
      </w:r>
      <w:hyperlink r:id="rId2">
        <w:r>
          <w:rPr>
            <w:rStyle w:val="Style13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а также на сайте ПФР </w:t>
      </w:r>
      <w:hyperlink r:id="rId3">
        <w:r>
          <w:rPr>
            <w:rStyle w:val="Style13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www.pfrf.ru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Данную информацию в режиме онлайн можно получить, пройдя первичную регистрацию на Едином портале государственных и муниципальных услуг, и подтвердив свою учетную запись в клиентских службах ПФР или в любом офисе МФЦ.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 состоянии индивидуального лицевого счета также можно узнать через клиентскую службу территориальных органов ПФР. В этом случае необходимо обратиться с паспортом и страховым свидетельством (СНИЛС) в территориальный орган ПФР по месту регистрации и написать заявление. Вам либо по почте будет направлено извещение о состоянии индивидуального лицевого счета, либо предоставлена выписка из индивидуального лицевого счета непосредственно в клиентской службе.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Внимательно изучите информацию, полученную из указанных источников, сравните ее с ожидаемыми Вами суммами. Если Вы обнаружили расхождение между ожидаемыми и реально отраженными суммами на Вашем индивидуальном лицевом счете, то, что можно предпринять?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первую очередь, следует обратиться к своему работодателю с требованием оформить с Вами трудовой договор, где четко отразить все условия оплаты труда.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Если работодатель не согласен, можно обратиться в Государственную инспекцию труда. Здесь Вы можете получить бесплатную консультацию, оставить заявление о нарушении трудовых прав.</w:t>
      </w:r>
      <w:r/>
    </w:p>
    <w:p>
      <w:pPr>
        <w:pStyle w:val="Normal"/>
        <w:spacing w:lineRule="auto" w:line="24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этом для более оперативного принятия мер необходимо предоставить подробную информацию в отношении Вашего работодателя (наименование организации (или ИП), ИНН, адрес фактического месторасположения, место выдачи заработной платы, когда и кем выдается заработная плата, сумма заработной платы по ведомости и сумма «в конвертах», копии документов, подтверждающие факт выдачи заработной платы в «конвертах» и т.д.).</w:t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  <w:t xml:space="preserve">                                            </w:t>
      </w:r>
      <w:r>
        <w:rPr/>
        <w:t>ГУ-Управление Пенсионного фонда РФ в Чамзинском муниципальном</w:t>
      </w:r>
      <w:r/>
    </w:p>
    <w:p>
      <w:pPr>
        <w:pStyle w:val="Normal"/>
        <w:spacing w:before="0" w:after="200"/>
      </w:pPr>
      <w:r>
        <w:rPr/>
        <w:t xml:space="preserve">                                             </w:t>
      </w:r>
      <w:r>
        <w:rPr/>
        <w:t>районе Республики Мордовия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c0f2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115163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11516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115163"/>
    <w:rPr>
      <w:color w:val="0000FF"/>
      <w:u w:val="single"/>
      <w:lang w:val="zxx" w:eastAsia="zxx" w:bidi="zxx"/>
    </w:rPr>
  </w:style>
  <w:style w:type="character" w:styleId="Style14">
    <w:name w:val="Выделение"/>
    <w:basedOn w:val="DefaultParagraphFont"/>
    <w:uiPriority w:val="20"/>
    <w:qFormat/>
    <w:rsid w:val="00115163"/>
    <w:rPr>
      <w:i/>
      <w:iCs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115163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hyperlink" Target="http://www.pfrf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Application>LibreOffice/4.3.4.1$Windows_x86 LibreOffice_project/bc356b2f991740509f321d70e4512a6a54c5f243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2018-06-19T11:45:00Z</dcterms:created>
  <dc:creator>Царенья Елена Львовна</dc:creator>
  <dc:language>ru-RU</dc:language>
  <dcterms:modified xsi:type="dcterms:W3CDTF">2018-06-19T15:47:18Z</dcterms:modified>
  <cp:revision>2</cp:revision>
</cp:coreProperties>
</file>