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5BB" w:rsidRPr="003A35BB" w:rsidRDefault="003A35BB" w:rsidP="003A35BB">
      <w:pPr>
        <w:shd w:val="clear" w:color="auto" w:fill="FFFFFF" w:themeFill="background1"/>
        <w:suppressAutoHyphens w:val="0"/>
        <w:ind w:firstLine="708"/>
        <w:rPr>
          <w:color w:val="333333"/>
          <w:sz w:val="28"/>
          <w:szCs w:val="28"/>
          <w:lang w:eastAsia="ru-RU"/>
        </w:rPr>
      </w:pPr>
      <w:r w:rsidRPr="003A35BB">
        <w:rPr>
          <w:color w:val="333333"/>
          <w:sz w:val="28"/>
          <w:szCs w:val="28"/>
          <w:lang w:eastAsia="ru-RU"/>
        </w:rPr>
        <w:t xml:space="preserve">24 апреля 2018 г. под председательством Первого заместителя Председателя Правительства – Министра экономики, торговли и предпринимательства Республики Мордовия В.Н. </w:t>
      </w:r>
      <w:proofErr w:type="spellStart"/>
      <w:r w:rsidRPr="003A35BB">
        <w:rPr>
          <w:color w:val="333333"/>
          <w:sz w:val="28"/>
          <w:szCs w:val="28"/>
          <w:lang w:eastAsia="ru-RU"/>
        </w:rPr>
        <w:t>Мазова</w:t>
      </w:r>
      <w:proofErr w:type="spellEnd"/>
      <w:r w:rsidRPr="003A35BB">
        <w:rPr>
          <w:color w:val="333333"/>
          <w:sz w:val="28"/>
          <w:szCs w:val="28"/>
          <w:lang w:eastAsia="ru-RU"/>
        </w:rPr>
        <w:t xml:space="preserve"> состоялось заседание Комиссии по проведению административной реформы в Республике Мордовия.</w:t>
      </w:r>
    </w:p>
    <w:p w:rsidR="003A35BB" w:rsidRPr="003A35BB" w:rsidRDefault="003A35BB" w:rsidP="003A35BB">
      <w:pPr>
        <w:shd w:val="clear" w:color="auto" w:fill="FFFFFF" w:themeFill="background1"/>
        <w:suppressAutoHyphens w:val="0"/>
        <w:ind w:firstLine="708"/>
        <w:rPr>
          <w:color w:val="333333"/>
          <w:sz w:val="28"/>
          <w:szCs w:val="28"/>
          <w:lang w:eastAsia="ru-RU"/>
        </w:rPr>
      </w:pPr>
      <w:r w:rsidRPr="003A35BB">
        <w:rPr>
          <w:color w:val="333333"/>
          <w:sz w:val="28"/>
          <w:szCs w:val="28"/>
          <w:lang w:eastAsia="ru-RU"/>
        </w:rPr>
        <w:t>В заседании Комиссии приняли участие представители администраций муниципальных районов, директора многофункциональных центров предоставления государственных и муниципальных услуг (МФЦ). </w:t>
      </w:r>
    </w:p>
    <w:p w:rsidR="008D129D" w:rsidRDefault="008D129D" w:rsidP="008D129D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80175" cy="4289983"/>
            <wp:effectExtent l="0" t="0" r="0" b="0"/>
            <wp:docPr id="2" name="Рисунок 2" descr="C:\Users\7\Desktop\Фото заседания Комиссии\DSC_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Desktop\Фото заседания Комиссии\DSC_09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28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00C" w:rsidRPr="00F8200C" w:rsidRDefault="00F8200C" w:rsidP="00F8200C">
      <w:pPr>
        <w:rPr>
          <w:b/>
          <w:noProof/>
          <w:sz w:val="28"/>
          <w:szCs w:val="28"/>
          <w:lang w:eastAsia="ru-RU"/>
        </w:rPr>
      </w:pPr>
      <w:r w:rsidRPr="00F8200C">
        <w:rPr>
          <w:b/>
          <w:noProof/>
          <w:sz w:val="28"/>
          <w:szCs w:val="28"/>
          <w:lang w:eastAsia="ru-RU"/>
        </w:rPr>
        <w:t>Были рассмотрены вопросы: </w:t>
      </w:r>
    </w:p>
    <w:p w:rsidR="00F8200C" w:rsidRPr="00F8200C" w:rsidRDefault="00F8200C" w:rsidP="00F8200C">
      <w:pPr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t> • организации и повышении качества предоставления государственных и муниципальных услуг на базе МФЦ в Республике Мордовия: итоги, проблемы и задачи на 2018 год. О централизации сети МФЦ в Республике Мордовия; </w:t>
      </w:r>
    </w:p>
    <w:p w:rsidR="00F8200C" w:rsidRPr="00F8200C" w:rsidRDefault="00F8200C" w:rsidP="00F8200C">
      <w:pPr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br/>
        <w:t> • результаты мониторинга организации деятельности МФЦ на соответствие требованиям постановлений Правительства Российской Федерации от 22 декабря 2012 г. № 1376, от 27 сентября 2011 г. № 797 и приведение в соответствие требованиям федерального законодательства.</w:t>
      </w:r>
    </w:p>
    <w:p w:rsidR="00F8200C" w:rsidRPr="00F8200C" w:rsidRDefault="00F8200C" w:rsidP="00F8200C">
      <w:pPr>
        <w:jc w:val="both"/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ab/>
      </w:r>
      <w:r w:rsidRPr="00F8200C">
        <w:rPr>
          <w:noProof/>
          <w:sz w:val="28"/>
          <w:szCs w:val="28"/>
          <w:lang w:eastAsia="ru-RU"/>
        </w:rPr>
        <w:t>В целях реализации Указа Президента Российской Федерации от 7 мая 2012 г. № 601 «Об основных направлениях совершенствования системы государственного управления» в республике созданы 23 МФЦ (221 окно), территориально обособленные структурные подразделения (офисы) МФЦ в 67 муниципальных образованиях (74 окна). Возможностью получать услуги по принципу «одного окна» по месту пребывания, в том числе в МФЦ, имеют право воспользоваться 98,7 % граждан. </w:t>
      </w:r>
      <w:r w:rsidRPr="00F8200C">
        <w:rPr>
          <w:noProof/>
          <w:sz w:val="28"/>
          <w:szCs w:val="28"/>
          <w:lang w:eastAsia="ru-RU"/>
        </w:rPr>
        <w:br/>
        <w:t xml:space="preserve">         На сегодняшний день в МФЦ республики можно получить более 120 видов федеральных, региональных и муниципальных услуг. Кроме того, во всех МФЦ организовано предоставление услуги по регистрации (подтверждению личности) в единой системе идентификации и аутентификации (ЕСИА), а также услуг АО «Федеральная корпорация по развитию малого и среднего предпринимательства». </w:t>
      </w:r>
      <w:r w:rsidRPr="00F8200C">
        <w:rPr>
          <w:noProof/>
          <w:sz w:val="28"/>
          <w:szCs w:val="28"/>
          <w:lang w:eastAsia="ru-RU"/>
        </w:rPr>
        <w:br/>
        <w:t xml:space="preserve">          Совокупный объем услуг, оказанных по принципу «одного окна» в МФЦ, за </w:t>
      </w:r>
      <w:r w:rsidRPr="00F8200C">
        <w:rPr>
          <w:noProof/>
          <w:sz w:val="28"/>
          <w:szCs w:val="28"/>
          <w:lang w:eastAsia="ru-RU"/>
        </w:rPr>
        <w:lastRenderedPageBreak/>
        <w:t>2017 г. составил более 684,5 тыс. единиц, что в 1,1 раза больше, чем за 2016 год, и в 5,3 раза больше, чем в 2012 году. За 1 квартал 2018 года оказано свыше 204,0 тыс. единиц услуг, что в 1,2 раза больше, чем за аналогичный период 2017 года. </w:t>
      </w:r>
      <w:r w:rsidRPr="00F8200C">
        <w:rPr>
          <w:noProof/>
          <w:sz w:val="28"/>
          <w:szCs w:val="28"/>
          <w:lang w:eastAsia="ru-RU"/>
        </w:rPr>
        <w:br/>
        <w:t>Организация предоставления государственных и муниципальных услуг по принципу «одного окна» на базе МФЦ остается приоритетным направлением совершенствования системы государственного управления, эффективной формой взаимодействия населения с органами власти. </w:t>
      </w:r>
    </w:p>
    <w:p w:rsidR="00F8200C" w:rsidRPr="00F8200C" w:rsidRDefault="00F8200C" w:rsidP="00F8200C">
      <w:pPr>
        <w:ind w:firstLine="708"/>
        <w:jc w:val="both"/>
        <w:rPr>
          <w:noProof/>
          <w:sz w:val="28"/>
          <w:szCs w:val="28"/>
          <w:lang w:eastAsia="ru-RU"/>
        </w:rPr>
      </w:pPr>
      <w:r w:rsidRPr="00F8200C">
        <w:rPr>
          <w:noProof/>
          <w:sz w:val="28"/>
          <w:szCs w:val="28"/>
          <w:lang w:eastAsia="ru-RU"/>
        </w:rPr>
        <w:t>В числе приоритетных задач Послания Главы Республики Мордовия В.Д. Волкова Государственному Собранию Республики Мордовия - повышение качества и доступности государственных и муниципальных услуг. Здесь большое значение имеет эффективная деятельность сети МФЦ и их территориально обособленных структурных подразделений. По итогам 2017 года Республика Мордовия вошла в число субъектов Российской Федерации с высокой степенью эффективности деятельности МФЦ. Нам необходимо постоянно поддерживать высокий уровень обслуживания заявителей, обеспечить расширение видов и количества оказываемых на базе МФЦ услуг, высокую оценку заявителями качества предоставления государственных услуг в МФЦ.</w:t>
      </w:r>
    </w:p>
    <w:p w:rsidR="00F8200C" w:rsidRPr="00F8200C" w:rsidRDefault="00F8200C" w:rsidP="00F8200C">
      <w:pPr>
        <w:ind w:firstLine="708"/>
        <w:jc w:val="both"/>
        <w:rPr>
          <w:noProof/>
          <w:sz w:val="28"/>
          <w:szCs w:val="28"/>
          <w:lang w:eastAsia="ru-RU"/>
        </w:rPr>
      </w:pPr>
      <w:bookmarkStart w:id="0" w:name="_GoBack"/>
      <w:bookmarkEnd w:id="0"/>
      <w:r w:rsidRPr="00F8200C">
        <w:rPr>
          <w:noProof/>
          <w:sz w:val="28"/>
          <w:szCs w:val="28"/>
          <w:lang w:eastAsia="ru-RU"/>
        </w:rPr>
        <w:t>В рамках заседания состоялось награждение победителей ежегодного республиканского конкурса «Лучший многофункциональный центр предоставления государственных и муниципальных услуг в Республике Мордовия».</w:t>
      </w:r>
    </w:p>
    <w:p w:rsidR="00F8200C" w:rsidRDefault="00F8200C" w:rsidP="00F8200C">
      <w:pPr>
        <w:jc w:val="both"/>
        <w:rPr>
          <w:noProof/>
          <w:sz w:val="28"/>
          <w:szCs w:val="28"/>
          <w:lang w:eastAsia="ru-RU"/>
        </w:rPr>
      </w:pPr>
    </w:p>
    <w:p w:rsidR="00F8200C" w:rsidRDefault="00F8200C" w:rsidP="008D129D">
      <w:pPr>
        <w:jc w:val="center"/>
        <w:rPr>
          <w:noProof/>
          <w:sz w:val="28"/>
          <w:szCs w:val="28"/>
          <w:lang w:eastAsia="ru-RU"/>
        </w:rPr>
      </w:pPr>
    </w:p>
    <w:p w:rsidR="00041D18" w:rsidRDefault="00F3623C" w:rsidP="00F3623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32659"/>
            <wp:effectExtent l="0" t="0" r="3175" b="0"/>
            <wp:docPr id="1" name="Рисунок 1" descr="C:\Users\7\Desktop\Фото заседания Комиссии\DSC_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Desktop\Фото заседания Комиссии\DSC_09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29D" w:rsidRPr="008D129D" w:rsidRDefault="008D129D" w:rsidP="008D129D">
      <w:pPr>
        <w:shd w:val="clear" w:color="auto" w:fill="FFFFFF"/>
        <w:spacing w:before="150" w:after="225" w:line="312" w:lineRule="auto"/>
        <w:jc w:val="both"/>
        <w:rPr>
          <w:color w:val="333333"/>
          <w:sz w:val="28"/>
          <w:szCs w:val="28"/>
          <w:lang w:eastAsia="ru-RU"/>
        </w:rPr>
      </w:pPr>
      <w:r w:rsidRPr="008D129D">
        <w:rPr>
          <w:color w:val="333333"/>
          <w:sz w:val="28"/>
          <w:szCs w:val="28"/>
          <w:lang w:eastAsia="ru-RU"/>
        </w:rPr>
        <w:t xml:space="preserve">В номинации </w:t>
      </w:r>
      <w:r w:rsidRPr="008D129D">
        <w:rPr>
          <w:b/>
          <w:bCs/>
          <w:color w:val="333333"/>
          <w:sz w:val="28"/>
          <w:szCs w:val="28"/>
          <w:lang w:eastAsia="ru-RU"/>
        </w:rPr>
        <w:t>«Лучший МФЦ»</w:t>
      </w:r>
      <w:r w:rsidRPr="008D129D">
        <w:rPr>
          <w:color w:val="333333"/>
          <w:sz w:val="28"/>
          <w:szCs w:val="28"/>
          <w:lang w:eastAsia="ru-RU"/>
        </w:rPr>
        <w:t xml:space="preserve"> </w:t>
      </w:r>
      <w:r w:rsidRPr="008D129D">
        <w:rPr>
          <w:b/>
          <w:bCs/>
          <w:color w:val="333333"/>
          <w:sz w:val="28"/>
          <w:szCs w:val="28"/>
          <w:lang w:eastAsia="ru-RU"/>
        </w:rPr>
        <w:t>(по категории – МФЦ с количеством окон менее 20)</w:t>
      </w:r>
      <w:r w:rsidRPr="008D129D">
        <w:rPr>
          <w:color w:val="333333"/>
          <w:sz w:val="28"/>
          <w:szCs w:val="28"/>
          <w:lang w:eastAsia="ru-RU"/>
        </w:rPr>
        <w:t xml:space="preserve"> победителем признано</w:t>
      </w:r>
      <w:r>
        <w:rPr>
          <w:color w:val="333333"/>
          <w:sz w:val="28"/>
          <w:szCs w:val="28"/>
          <w:lang w:eastAsia="ru-RU"/>
        </w:rPr>
        <w:t xml:space="preserve"> </w:t>
      </w:r>
      <w:r w:rsidRPr="008D129D">
        <w:rPr>
          <w:color w:val="333333"/>
          <w:sz w:val="28"/>
          <w:szCs w:val="28"/>
          <w:lang w:eastAsia="ru-RU"/>
        </w:rPr>
        <w:t>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района.</w:t>
      </w:r>
    </w:p>
    <w:p w:rsidR="002A1755" w:rsidRDefault="00F3623C" w:rsidP="00F3623C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4CCE294F" wp14:editId="1C13A32D">
            <wp:extent cx="5004926" cy="4154046"/>
            <wp:effectExtent l="0" t="0" r="5715" b="0"/>
            <wp:docPr id="3" name="Рисунок 3" descr="C:\Users\7\Desktop\DSC_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\Desktop\DSC_1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138" cy="415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29D" w:rsidRDefault="008D129D" w:rsidP="00F3623C">
      <w:pPr>
        <w:jc w:val="center"/>
        <w:rPr>
          <w:sz w:val="28"/>
          <w:szCs w:val="28"/>
        </w:rPr>
      </w:pPr>
    </w:p>
    <w:p w:rsidR="008D129D" w:rsidRPr="008D129D" w:rsidRDefault="008D129D" w:rsidP="008D129D">
      <w:pPr>
        <w:shd w:val="clear" w:color="auto" w:fill="FFFFFF"/>
        <w:spacing w:before="150" w:after="225" w:line="312" w:lineRule="auto"/>
        <w:jc w:val="both"/>
        <w:rPr>
          <w:color w:val="333333"/>
          <w:sz w:val="28"/>
          <w:szCs w:val="28"/>
          <w:lang w:eastAsia="ru-RU"/>
        </w:rPr>
      </w:pPr>
      <w:r w:rsidRPr="008D129D">
        <w:rPr>
          <w:color w:val="333333"/>
          <w:sz w:val="28"/>
          <w:szCs w:val="28"/>
          <w:lang w:eastAsia="ru-RU"/>
        </w:rPr>
        <w:t xml:space="preserve">В номинации </w:t>
      </w:r>
      <w:r w:rsidRPr="008D129D">
        <w:rPr>
          <w:b/>
          <w:bCs/>
          <w:color w:val="333333"/>
          <w:sz w:val="28"/>
          <w:szCs w:val="28"/>
          <w:lang w:eastAsia="ru-RU"/>
        </w:rPr>
        <w:t>«Лучший универсальный специалист МФЦ»</w:t>
      </w:r>
      <w:r w:rsidRPr="008D129D">
        <w:rPr>
          <w:color w:val="333333"/>
          <w:sz w:val="28"/>
          <w:szCs w:val="28"/>
          <w:lang w:eastAsia="ru-RU"/>
        </w:rPr>
        <w:t xml:space="preserve"> победителем признана</w:t>
      </w:r>
    </w:p>
    <w:p w:rsidR="008D129D" w:rsidRPr="008D129D" w:rsidRDefault="008D129D" w:rsidP="008D129D">
      <w:pPr>
        <w:shd w:val="clear" w:color="auto" w:fill="FFFFFF"/>
        <w:spacing w:before="150" w:after="225" w:line="312" w:lineRule="auto"/>
        <w:jc w:val="both"/>
        <w:rPr>
          <w:color w:val="333333"/>
          <w:sz w:val="28"/>
          <w:szCs w:val="28"/>
          <w:lang w:eastAsia="ru-RU"/>
        </w:rPr>
      </w:pPr>
      <w:r w:rsidRPr="008D129D">
        <w:rPr>
          <w:b/>
          <w:bCs/>
          <w:color w:val="333333"/>
          <w:sz w:val="28"/>
          <w:szCs w:val="28"/>
          <w:lang w:eastAsia="ru-RU"/>
        </w:rPr>
        <w:t>Сафронова Светлана Ивановна</w:t>
      </w:r>
      <w:r w:rsidRPr="008D129D">
        <w:rPr>
          <w:color w:val="333333"/>
          <w:sz w:val="28"/>
          <w:szCs w:val="28"/>
          <w:lang w:eastAsia="ru-RU"/>
        </w:rPr>
        <w:t xml:space="preserve"> – главный специалист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района».</w:t>
      </w:r>
    </w:p>
    <w:p w:rsidR="008D129D" w:rsidRPr="00901DC7" w:rsidRDefault="008D129D" w:rsidP="00F3623C">
      <w:pPr>
        <w:jc w:val="center"/>
        <w:rPr>
          <w:sz w:val="28"/>
          <w:szCs w:val="28"/>
        </w:rPr>
      </w:pPr>
    </w:p>
    <w:sectPr w:rsidR="008D129D" w:rsidRPr="00901DC7" w:rsidSect="00F3623C">
      <w:pgSz w:w="11906" w:h="16838"/>
      <w:pgMar w:top="567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A5706"/>
    <w:multiLevelType w:val="multilevel"/>
    <w:tmpl w:val="7702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DC7"/>
    <w:rsid w:val="00041D18"/>
    <w:rsid w:val="000B28FF"/>
    <w:rsid w:val="00143B9A"/>
    <w:rsid w:val="001F2260"/>
    <w:rsid w:val="002A1755"/>
    <w:rsid w:val="003A35BB"/>
    <w:rsid w:val="00774434"/>
    <w:rsid w:val="008D129D"/>
    <w:rsid w:val="00901DC7"/>
    <w:rsid w:val="00AD20B3"/>
    <w:rsid w:val="00D4618A"/>
    <w:rsid w:val="00F3623C"/>
    <w:rsid w:val="00F8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8560256-029C-4E5F-AF4D-12375B5E7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4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7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755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basedOn w:val="a0"/>
    <w:uiPriority w:val="99"/>
    <w:semiHidden/>
    <w:unhideWhenUsed/>
    <w:rsid w:val="00041D18"/>
    <w:rPr>
      <w:color w:val="0000FF"/>
      <w:u w:val="single"/>
    </w:rPr>
  </w:style>
  <w:style w:type="character" w:customStyle="1" w:styleId="linkinner">
    <w:name w:val="link__inner"/>
    <w:basedOn w:val="a0"/>
    <w:rsid w:val="00041D18"/>
  </w:style>
  <w:style w:type="character" w:customStyle="1" w:styleId="button2text">
    <w:name w:val="button2__text"/>
    <w:basedOn w:val="a0"/>
    <w:rsid w:val="00041D18"/>
  </w:style>
  <w:style w:type="character" w:customStyle="1" w:styleId="resources-info-dropdownname">
    <w:name w:val="resources-info-dropdown__name"/>
    <w:basedOn w:val="a0"/>
    <w:rsid w:val="00041D18"/>
  </w:style>
  <w:style w:type="character" w:customStyle="1" w:styleId="link">
    <w:name w:val="link"/>
    <w:basedOn w:val="a0"/>
    <w:rsid w:val="00041D18"/>
  </w:style>
  <w:style w:type="character" w:customStyle="1" w:styleId="hover-tooltiptooltip-text">
    <w:name w:val="hover-tooltip__tooltip-text"/>
    <w:basedOn w:val="a0"/>
    <w:rsid w:val="00041D18"/>
  </w:style>
  <w:style w:type="character" w:customStyle="1" w:styleId="menutext">
    <w:name w:val="menu__text"/>
    <w:basedOn w:val="a0"/>
    <w:rsid w:val="00041D18"/>
  </w:style>
  <w:style w:type="character" w:customStyle="1" w:styleId="file-menu-popupcomments-text">
    <w:name w:val="file-menu-popup__comments-text"/>
    <w:basedOn w:val="a0"/>
    <w:rsid w:val="00041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5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7004">
                      <w:marLeft w:val="141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10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78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88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22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000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9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1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02882">
                      <w:marLeft w:val="45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629643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88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97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1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065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467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43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15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12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33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205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69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9919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504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263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518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2497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885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850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96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481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36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101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86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0275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366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88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44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678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35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211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25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0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893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449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481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393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67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962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746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924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520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5164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490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9316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972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2487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423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294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08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163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84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863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89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7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373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5494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70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61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33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589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840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2949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493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139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13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4163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516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108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427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6135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007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1267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472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8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029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1220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375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777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597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4243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61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4465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736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581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64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90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11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75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56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362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000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751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175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3594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561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522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022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094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29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421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55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9026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905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579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484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186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094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9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8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365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22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981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615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1582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545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9738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301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450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329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6062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436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4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722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171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93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753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15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25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627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2591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270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3455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063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7621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6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2625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66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8473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234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88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822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636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85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3076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705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413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44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8508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16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0210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45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7657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678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0505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460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204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714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7285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59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9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73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700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863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034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65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884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0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5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28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59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4843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153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2663197">
                      <w:marLeft w:val="45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715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2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35135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659182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39277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8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49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88677">
                  <w:marLeft w:val="0"/>
                  <w:marRight w:val="0"/>
                  <w:marTop w:val="0"/>
                  <w:marBottom w:val="0"/>
                  <w:divBdr>
                    <w:top w:val="single" w:sz="6" w:space="5" w:color="E6E6E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4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18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7028301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3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37935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44424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20216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6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22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44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8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5216147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</w:div>
        <w:div w:id="1346982904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0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4146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7958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28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70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9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157778">
                      <w:marLeft w:val="141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35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2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2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22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84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941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6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9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11589">
                      <w:marLeft w:val="45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112636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29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717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88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98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392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67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68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48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03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5293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41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578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889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9096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0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717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061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0346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148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7837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96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104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22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7129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445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258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260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592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2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604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359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068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881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9257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288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5406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596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77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25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556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919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295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625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7650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037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357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694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615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11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4219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172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859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864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006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55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681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143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53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355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5870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44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3052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34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4634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431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013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712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194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15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6346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69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072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883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0794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188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853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649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3369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5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150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779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795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779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10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51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233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3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2583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0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772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298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8951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054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047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179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4433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878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104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4350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68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975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34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4739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502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108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597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3738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91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010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633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329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43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3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741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934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32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132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7531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59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276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417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0299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33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7698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380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225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22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801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416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394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1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730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544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205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84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12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93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7419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04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443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236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1562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567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3725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3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165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47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046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18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7629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34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031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999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3562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366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897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176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524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162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2224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251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03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957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420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0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205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957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34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5232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0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4900202">
                      <w:marLeft w:val="45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6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2656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073064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3966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2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557527">
                  <w:marLeft w:val="0"/>
                  <w:marRight w:val="0"/>
                  <w:marTop w:val="0"/>
                  <w:marBottom w:val="0"/>
                  <w:divBdr>
                    <w:top w:val="single" w:sz="6" w:space="5" w:color="E6E6E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2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24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0450626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1363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85476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17007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8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3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19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1841591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</w:div>
        <w:div w:id="1034233258">
          <w:marLeft w:val="-189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76494">
          <w:marLeft w:val="-18913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44920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8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7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3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8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Марина</cp:lastModifiedBy>
  <cp:revision>3</cp:revision>
  <dcterms:created xsi:type="dcterms:W3CDTF">2018-04-27T09:27:00Z</dcterms:created>
  <dcterms:modified xsi:type="dcterms:W3CDTF">2018-04-27T09:32:00Z</dcterms:modified>
</cp:coreProperties>
</file>