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57CB" w:rsidRDefault="00655D79">
      <w:pPr>
        <w:pStyle w:val="Standard"/>
        <w:spacing w:before="360" w:after="120"/>
        <w:rPr>
          <w:rFonts w:hint="eastAsia"/>
        </w:rPr>
      </w:pPr>
      <w:bookmarkStart w:id="0" w:name="_GoBack"/>
      <w:bookmarkEnd w:id="0"/>
      <w:r>
        <w:rPr>
          <w:rFonts w:ascii="Arial" w:hAnsi="Arial" w:cs="Arial"/>
          <w:b/>
          <w:bCs/>
          <w:i/>
          <w:iCs/>
          <w:sz w:val="28"/>
          <w:szCs w:val="28"/>
        </w:rPr>
        <w:t>Пенсионный фонд наметил пути дальнейшего совершенствования пенсионной системы</w:t>
      </w:r>
    </w:p>
    <w:p w:rsidR="001457CB" w:rsidRDefault="00655D79">
      <w:pPr>
        <w:pStyle w:val="Standard"/>
        <w:rPr>
          <w:rFonts w:hint="eastAsia"/>
        </w:rPr>
      </w:pPr>
      <w:r>
        <w:t xml:space="preserve">В Москве, на расширенном заседании Правления </w:t>
      </w:r>
      <w:r>
        <w:rPr>
          <w:b/>
        </w:rPr>
        <w:t>Пенсионного фонда</w:t>
      </w:r>
      <w:r>
        <w:t xml:space="preserve"> Российской Федерации выступил с отчетным докладом Председатель Правления </w:t>
      </w:r>
      <w:r>
        <w:rPr>
          <w:b/>
        </w:rPr>
        <w:t>ПФР</w:t>
      </w:r>
      <w:r>
        <w:t xml:space="preserve"> Антон Дроздов. В докладе были отражены итоги работы </w:t>
      </w:r>
      <w:r>
        <w:rPr>
          <w:b/>
        </w:rPr>
        <w:t>Пенсионного фонда</w:t>
      </w:r>
      <w:r>
        <w:t xml:space="preserve"> РФ в 2017 году и намечены задачи на среднесрочную перспективу.</w:t>
      </w:r>
    </w:p>
    <w:p w:rsidR="001457CB" w:rsidRDefault="00655D79">
      <w:pPr>
        <w:pStyle w:val="Standard"/>
        <w:rPr>
          <w:rFonts w:hint="eastAsia"/>
        </w:rPr>
      </w:pPr>
      <w:r>
        <w:t xml:space="preserve">Было отмечено, что в 2017 году страховые </w:t>
      </w:r>
      <w:r>
        <w:rPr>
          <w:b/>
        </w:rPr>
        <w:t>пенс</w:t>
      </w:r>
      <w:r>
        <w:rPr>
          <w:b/>
        </w:rPr>
        <w:t>ии</w:t>
      </w:r>
      <w:r>
        <w:t xml:space="preserve"> более 31 млн неработающих </w:t>
      </w:r>
      <w:r>
        <w:rPr>
          <w:b/>
        </w:rPr>
        <w:t>пенсионеров</w:t>
      </w:r>
      <w:r>
        <w:t xml:space="preserve"> были увеличены на 5,8% (индексация с 1 февраля на 5,4% и с 1 апреля на 0,38%). В августе 2017 года была проведена ежегодная корректировка страховых </w:t>
      </w:r>
      <w:r>
        <w:rPr>
          <w:b/>
        </w:rPr>
        <w:t>пенсий</w:t>
      </w:r>
      <w:r>
        <w:t xml:space="preserve"> работавших в 2016 году </w:t>
      </w:r>
      <w:r>
        <w:rPr>
          <w:b/>
        </w:rPr>
        <w:t>пенсионеров</w:t>
      </w:r>
      <w:r>
        <w:t xml:space="preserve">. </w:t>
      </w:r>
      <w:r>
        <w:rPr>
          <w:b/>
        </w:rPr>
        <w:t>Пенсии</w:t>
      </w:r>
      <w:r>
        <w:t xml:space="preserve"> по государственно</w:t>
      </w:r>
      <w:r>
        <w:t xml:space="preserve">му </w:t>
      </w:r>
      <w:r>
        <w:rPr>
          <w:b/>
        </w:rPr>
        <w:t>пенсионному обеспечению</w:t>
      </w:r>
      <w:r>
        <w:t>, в том числе социальные, с апреля 2017 года были проиндексированы на 1,5%. В феврале на 5,4% выросли размеры ежемесячной денежной выплаты (ЕДВ) для федеральных льготников.</w:t>
      </w:r>
    </w:p>
    <w:p w:rsidR="001457CB" w:rsidRDefault="00655D79">
      <w:pPr>
        <w:pStyle w:val="Standard"/>
        <w:rPr>
          <w:rFonts w:hint="eastAsia"/>
        </w:rPr>
      </w:pPr>
      <w:r>
        <w:t xml:space="preserve">В январе 2017 года </w:t>
      </w:r>
      <w:r>
        <w:rPr>
          <w:b/>
        </w:rPr>
        <w:t>пенсионеры</w:t>
      </w:r>
      <w:r>
        <w:t xml:space="preserve"> получили единовременную вып</w:t>
      </w:r>
      <w:r>
        <w:t xml:space="preserve">лату в размере 5 тыс. рублей. Эту выплату получили абсолютно все </w:t>
      </w:r>
      <w:r>
        <w:rPr>
          <w:b/>
        </w:rPr>
        <w:t>пенсионеры</w:t>
      </w:r>
      <w:r>
        <w:t>, проживающие в России: как гражданские, так и военные – в общей сложности 43,7 млн человек. На эти цели было выделено 221,7 млрд рублей.</w:t>
      </w:r>
    </w:p>
    <w:p w:rsidR="001457CB" w:rsidRDefault="00655D79">
      <w:pPr>
        <w:pStyle w:val="Standard"/>
        <w:rPr>
          <w:rFonts w:hint="eastAsia"/>
        </w:rPr>
      </w:pPr>
      <w:r>
        <w:t xml:space="preserve">В 2018 году назначение и выплата </w:t>
      </w:r>
      <w:r>
        <w:rPr>
          <w:b/>
        </w:rPr>
        <w:t>пенсий</w:t>
      </w:r>
      <w:r>
        <w:t xml:space="preserve">, а </w:t>
      </w:r>
      <w:r>
        <w:t xml:space="preserve">также социальных выплат по линии </w:t>
      </w:r>
      <w:r>
        <w:rPr>
          <w:b/>
        </w:rPr>
        <w:t>ПФР</w:t>
      </w:r>
      <w:r>
        <w:t xml:space="preserve"> проходит по всей территории Российской Федерации своевременно и без сбоев.</w:t>
      </w:r>
    </w:p>
    <w:p w:rsidR="001457CB" w:rsidRDefault="00655D79">
      <w:pPr>
        <w:pStyle w:val="Standard"/>
        <w:rPr>
          <w:rFonts w:hint="eastAsia"/>
        </w:rPr>
      </w:pPr>
      <w:r>
        <w:t xml:space="preserve">С 1 января 2018 года страховые </w:t>
      </w:r>
      <w:r>
        <w:rPr>
          <w:b/>
        </w:rPr>
        <w:t>пенсии</w:t>
      </w:r>
      <w:r>
        <w:t xml:space="preserve"> (включая фиксированную выплату) неработающих </w:t>
      </w:r>
      <w:r>
        <w:rPr>
          <w:b/>
        </w:rPr>
        <w:t>пенсионеров</w:t>
      </w:r>
      <w:r>
        <w:t xml:space="preserve"> увеличились на 3,7%, что выше показателя инфляции</w:t>
      </w:r>
      <w:r>
        <w:t xml:space="preserve"> за 2017 год. Размер фиксированной выплаты после индексации составляет 4 982,9 рубля в месяц, стоимость пенсионного балла – 81,49 рубля (в 2017 году – 78,58 рубля). Среднегодовой размер страховой </w:t>
      </w:r>
      <w:r>
        <w:rPr>
          <w:b/>
        </w:rPr>
        <w:t>пенсии</w:t>
      </w:r>
      <w:r>
        <w:t xml:space="preserve"> по старости в итоге вырос до 14 137 рублей, среднегод</w:t>
      </w:r>
      <w:r>
        <w:t xml:space="preserve">овой размер страховой </w:t>
      </w:r>
      <w:r>
        <w:rPr>
          <w:b/>
        </w:rPr>
        <w:t>пенсии</w:t>
      </w:r>
      <w:r>
        <w:t xml:space="preserve"> по старости неработающих </w:t>
      </w:r>
      <w:r>
        <w:rPr>
          <w:b/>
        </w:rPr>
        <w:t>пенсионеров</w:t>
      </w:r>
      <w:r>
        <w:t xml:space="preserve"> – до 14 416 рублей.</w:t>
      </w:r>
    </w:p>
    <w:p w:rsidR="001457CB" w:rsidRDefault="00655D79">
      <w:pPr>
        <w:pStyle w:val="Standard"/>
        <w:rPr>
          <w:rFonts w:hint="eastAsia"/>
        </w:rPr>
      </w:pPr>
      <w:r>
        <w:t>С 1 февраля на 2,5% проиндексирована ежемесячная денежная выплата для федеральных льготников. На 2,5% проиндексирован и входящий в состав ЕДВ набор социальных услуг (НСУ)</w:t>
      </w:r>
      <w:r>
        <w:t>. Сейчас он составляет 1 075 руб. 19 коп. в месяц.</w:t>
      </w:r>
    </w:p>
    <w:p w:rsidR="001457CB" w:rsidRDefault="00655D79">
      <w:pPr>
        <w:pStyle w:val="Standard"/>
        <w:rPr>
          <w:rFonts w:hint="eastAsia"/>
        </w:rPr>
      </w:pPr>
      <w:r>
        <w:rPr>
          <w:b/>
        </w:rPr>
        <w:t>Пенсии</w:t>
      </w:r>
      <w:r>
        <w:t xml:space="preserve"> по государственному </w:t>
      </w:r>
      <w:r>
        <w:rPr>
          <w:b/>
        </w:rPr>
        <w:t>пенсионному обеспечению</w:t>
      </w:r>
      <w:r>
        <w:t xml:space="preserve">, в том числе социальные, с 1 апреля будут повышены работающим и неработающим </w:t>
      </w:r>
      <w:r>
        <w:rPr>
          <w:b/>
        </w:rPr>
        <w:t>пенсионерам</w:t>
      </w:r>
      <w:r>
        <w:t xml:space="preserve"> на 2,9%. В итоге среднегодовой размер социальной </w:t>
      </w:r>
      <w:r>
        <w:rPr>
          <w:b/>
        </w:rPr>
        <w:t>пенсии</w:t>
      </w:r>
      <w:r>
        <w:t xml:space="preserve"> составит </w:t>
      </w:r>
      <w:r>
        <w:t xml:space="preserve">8 966 рублей. В августе 2018 года </w:t>
      </w:r>
      <w:r>
        <w:rPr>
          <w:b/>
        </w:rPr>
        <w:t>Пенсионный фонд</w:t>
      </w:r>
      <w:r>
        <w:t xml:space="preserve"> проведет корректировку страховых </w:t>
      </w:r>
      <w:r>
        <w:rPr>
          <w:b/>
        </w:rPr>
        <w:t>пенсий</w:t>
      </w:r>
      <w:r>
        <w:t xml:space="preserve"> работавших в 2017 году </w:t>
      </w:r>
      <w:r>
        <w:rPr>
          <w:b/>
        </w:rPr>
        <w:t>пенсионеров</w:t>
      </w:r>
      <w:r>
        <w:t>.</w:t>
      </w:r>
    </w:p>
    <w:p w:rsidR="001457CB" w:rsidRDefault="00655D79">
      <w:pPr>
        <w:pStyle w:val="Standard"/>
        <w:rPr>
          <w:rFonts w:hint="eastAsia"/>
        </w:rPr>
      </w:pPr>
      <w:r>
        <w:t xml:space="preserve">Из нововведений 2018 года был отмечен новый вид </w:t>
      </w:r>
      <w:r>
        <w:rPr>
          <w:b/>
        </w:rPr>
        <w:t>пенсии</w:t>
      </w:r>
      <w:r>
        <w:t xml:space="preserve"> – социальная </w:t>
      </w:r>
      <w:r>
        <w:rPr>
          <w:b/>
        </w:rPr>
        <w:t>пенсия</w:t>
      </w:r>
      <w:r>
        <w:t xml:space="preserve"> детям, оба родителя которых неизвестны. Причиной появле</w:t>
      </w:r>
      <w:r>
        <w:t xml:space="preserve">ния нового вида </w:t>
      </w:r>
      <w:r>
        <w:rPr>
          <w:b/>
        </w:rPr>
        <w:t>пенсии</w:t>
      </w:r>
      <w:r>
        <w:t xml:space="preserve"> стало то, что дети, родители которых неизвестны, или, проще говоря, «подкидыши», были изначально поставлены в неравное материальное положение по сравнению с детьми-сиротами – поскольку не имели права на получение </w:t>
      </w:r>
      <w:r>
        <w:rPr>
          <w:b/>
        </w:rPr>
        <w:t>пенсии</w:t>
      </w:r>
      <w:r>
        <w:t xml:space="preserve"> по случаю пот</w:t>
      </w:r>
      <w:r>
        <w:t>ери кормильца, так как юридически никогда не имели ни одного из родителей.</w:t>
      </w:r>
    </w:p>
    <w:p w:rsidR="001457CB" w:rsidRDefault="00655D79">
      <w:pPr>
        <w:pStyle w:val="Standard"/>
        <w:rPr>
          <w:rFonts w:hint="eastAsia"/>
        </w:rPr>
      </w:pPr>
      <w:r>
        <w:t xml:space="preserve">Помимо этого к положительным изменениям можно отнести изменение порядка возобновления индексации </w:t>
      </w:r>
      <w:r>
        <w:rPr>
          <w:b/>
        </w:rPr>
        <w:t>пенсии</w:t>
      </w:r>
      <w:r>
        <w:t xml:space="preserve"> после увольнения. В 2016 и 2017 году возобновление индексации </w:t>
      </w:r>
      <w:r>
        <w:rPr>
          <w:b/>
        </w:rPr>
        <w:t>пенсии</w:t>
      </w:r>
      <w:r>
        <w:t xml:space="preserve"> и начало</w:t>
      </w:r>
      <w:r>
        <w:t xml:space="preserve"> ее выплаты в полном размере происходило спустя три месяца с даты увольнения. С 2018 года эта процедура тоже занимает три месяца, но они будут </w:t>
      </w:r>
      <w:r>
        <w:rPr>
          <w:b/>
        </w:rPr>
        <w:t>пенсионеру</w:t>
      </w:r>
      <w:r>
        <w:t xml:space="preserve"> компенсированы.</w:t>
      </w:r>
    </w:p>
    <w:p w:rsidR="001457CB" w:rsidRDefault="00655D79">
      <w:pPr>
        <w:pStyle w:val="Standard"/>
        <w:rPr>
          <w:rFonts w:hint="eastAsia"/>
        </w:rPr>
      </w:pPr>
      <w:r>
        <w:t xml:space="preserve">Особо было подчеркнуто, что в России по-прежнему нет </w:t>
      </w:r>
      <w:r>
        <w:rPr>
          <w:b/>
        </w:rPr>
        <w:t>пенсионеров</w:t>
      </w:r>
      <w:r>
        <w:t xml:space="preserve"> с ежемесячным доходом ниже прожиточного минимума </w:t>
      </w:r>
      <w:r>
        <w:rPr>
          <w:b/>
        </w:rPr>
        <w:t>пенсионера</w:t>
      </w:r>
      <w:r>
        <w:t xml:space="preserve"> (ПМП) в регионе проживания. Всем неработающим </w:t>
      </w:r>
      <w:r>
        <w:rPr>
          <w:b/>
        </w:rPr>
        <w:t>пенсионерам</w:t>
      </w:r>
      <w:r>
        <w:t xml:space="preserve"> производится социальная доплата к </w:t>
      </w:r>
      <w:r>
        <w:rPr>
          <w:b/>
        </w:rPr>
        <w:t>пенсии</w:t>
      </w:r>
      <w:r>
        <w:t xml:space="preserve"> до уровня ПМП в регионе проживания.</w:t>
      </w:r>
    </w:p>
    <w:p w:rsidR="001457CB" w:rsidRDefault="00655D79">
      <w:pPr>
        <w:pStyle w:val="Standard"/>
        <w:rPr>
          <w:rFonts w:hint="eastAsia"/>
        </w:rPr>
      </w:pPr>
      <w:r>
        <w:t xml:space="preserve">Участники заседания обсудили также вопросы, связанные с </w:t>
      </w:r>
      <w:r>
        <w:rPr>
          <w:b/>
        </w:rPr>
        <w:t>мате</w:t>
      </w:r>
      <w:r>
        <w:rPr>
          <w:b/>
        </w:rPr>
        <w:t>ринским капиталом</w:t>
      </w:r>
      <w:r>
        <w:t>.</w:t>
      </w:r>
    </w:p>
    <w:p w:rsidR="001457CB" w:rsidRDefault="00655D79">
      <w:pPr>
        <w:pStyle w:val="Standard"/>
        <w:rPr>
          <w:rFonts w:hint="eastAsia"/>
        </w:rPr>
      </w:pPr>
      <w:r>
        <w:t xml:space="preserve">За 10 лет действия программы </w:t>
      </w:r>
      <w:r>
        <w:rPr>
          <w:b/>
        </w:rPr>
        <w:t>материнского капитала</w:t>
      </w:r>
      <w:r>
        <w:t xml:space="preserve"> его размер вырос с 250 до 453 тыс. рублей. На сегодня обладателями сертификата стали 8,4 млн российских семей. Почти 60% </w:t>
      </w:r>
      <w:r>
        <w:lastRenderedPageBreak/>
        <w:t>из них уже полностью использовали его средства.</w:t>
      </w:r>
    </w:p>
    <w:p w:rsidR="001457CB" w:rsidRDefault="00655D79">
      <w:pPr>
        <w:pStyle w:val="Standard"/>
        <w:rPr>
          <w:rFonts w:hint="eastAsia"/>
        </w:rPr>
      </w:pPr>
      <w:r>
        <w:t xml:space="preserve">Изначально </w:t>
      </w:r>
      <w:r>
        <w:rPr>
          <w:b/>
        </w:rPr>
        <w:t>матери</w:t>
      </w:r>
      <w:r>
        <w:rPr>
          <w:b/>
        </w:rPr>
        <w:t>нским капиталом</w:t>
      </w:r>
      <w:r>
        <w:t xml:space="preserve"> можно было распорядиться по трем направлениям: улучшение жилищных условий, обучение детей и будущая </w:t>
      </w:r>
      <w:r>
        <w:rPr>
          <w:b/>
        </w:rPr>
        <w:t>пенсия</w:t>
      </w:r>
      <w:r>
        <w:t xml:space="preserve"> мамы. В 2016 году к ним добавилось еще одно – социальная адаптация и интеграция в общество детей-инвалидов. С 2018 года в программу </w:t>
      </w:r>
      <w:r>
        <w:rPr>
          <w:b/>
        </w:rPr>
        <w:t>м</w:t>
      </w:r>
      <w:r>
        <w:rPr>
          <w:b/>
        </w:rPr>
        <w:t>атеринского капитала</w:t>
      </w:r>
      <w:r>
        <w:t xml:space="preserve"> внесен ряд значимых дополнений.</w:t>
      </w:r>
    </w:p>
    <w:p w:rsidR="001457CB" w:rsidRDefault="00655D79">
      <w:pPr>
        <w:pStyle w:val="Standard"/>
        <w:rPr>
          <w:rFonts w:hint="eastAsia"/>
        </w:rPr>
      </w:pPr>
      <w:r>
        <w:t xml:space="preserve">Во-первых, семьи с низким доходом, в которых с 1 января 2018 года появится второй ребенок, смогут получать ежемесячную выплату из средств </w:t>
      </w:r>
      <w:r>
        <w:rPr>
          <w:b/>
        </w:rPr>
        <w:t>материнского капитала</w:t>
      </w:r>
      <w:r>
        <w:t>. Под низким доходом семьи понимается доход,</w:t>
      </w:r>
      <w:r>
        <w:t xml:space="preserve"> который не превышает 1,5-кратную величину прожиточного минимума трудоспособного населения в субъекте РФ. Размер выплаты тоже зависит от региона – он равен прожиточному минимуму в регионе проживания семьи. Эти деньги семьи могут потратить на повседневные н</w:t>
      </w:r>
      <w:r>
        <w:t>ужды. По этому направлению с начала года принято более 2 тыс. заявлений.</w:t>
      </w:r>
    </w:p>
    <w:p w:rsidR="001457CB" w:rsidRDefault="00655D79">
      <w:pPr>
        <w:pStyle w:val="Standard"/>
        <w:rPr>
          <w:rFonts w:hint="eastAsia"/>
        </w:rPr>
      </w:pPr>
      <w:r>
        <w:t xml:space="preserve">Во-вторых, снят трехлетний мораторий на распоряжение </w:t>
      </w:r>
      <w:r>
        <w:rPr>
          <w:b/>
        </w:rPr>
        <w:t>материнским капиталом</w:t>
      </w:r>
      <w:r>
        <w:t xml:space="preserve"> на дошкольное образование детей. По этому направлению с начала года принято более 4 тыс. заявлений.</w:t>
      </w:r>
    </w:p>
    <w:p w:rsidR="001457CB" w:rsidRDefault="00655D79">
      <w:pPr>
        <w:pStyle w:val="Standard"/>
        <w:rPr>
          <w:rFonts w:hint="eastAsia"/>
        </w:rPr>
      </w:pPr>
      <w:r>
        <w:t>Наконец,</w:t>
      </w:r>
      <w:r>
        <w:t xml:space="preserve"> возможность вступления в программу </w:t>
      </w:r>
      <w:r>
        <w:rPr>
          <w:b/>
        </w:rPr>
        <w:t>материнского капитала</w:t>
      </w:r>
      <w:r>
        <w:t xml:space="preserve"> продлена до 31 декабря 2021 года. То есть для получения права на </w:t>
      </w:r>
      <w:r>
        <w:rPr>
          <w:b/>
        </w:rPr>
        <w:t>материнский капитал</w:t>
      </w:r>
      <w:r>
        <w:t xml:space="preserve"> необходимо, чтобы ребенок, который дает право на сертификат, родился или был усыновлен до 31 декабря 2021 года. П</w:t>
      </w:r>
      <w:r>
        <w:t>ри этом само получение сертификата и распоряжение его средствами временем не ограничены.</w:t>
      </w:r>
    </w:p>
    <w:p w:rsidR="001457CB" w:rsidRDefault="00655D79">
      <w:pPr>
        <w:pStyle w:val="Standard"/>
        <w:rPr>
          <w:rFonts w:hint="eastAsia"/>
        </w:rPr>
      </w:pPr>
      <w:r>
        <w:t xml:space="preserve">В центре внимания руководства </w:t>
      </w:r>
      <w:r>
        <w:rPr>
          <w:b/>
        </w:rPr>
        <w:t>ПФР</w:t>
      </w:r>
      <w:r>
        <w:t xml:space="preserve"> была и тема софинансирования социальных программ регионов. Одно из ключевых направлений работы </w:t>
      </w:r>
      <w:r>
        <w:rPr>
          <w:b/>
        </w:rPr>
        <w:t>Пенсионного фонда</w:t>
      </w:r>
      <w:r>
        <w:t xml:space="preserve"> в части социального </w:t>
      </w:r>
      <w:r>
        <w:t>обеспечения граждан старшего поколение – это софинансирование региональных социальных программ.</w:t>
      </w:r>
    </w:p>
    <w:p w:rsidR="001457CB" w:rsidRDefault="00655D79">
      <w:pPr>
        <w:pStyle w:val="Standard"/>
        <w:rPr>
          <w:rFonts w:hint="eastAsia"/>
        </w:rPr>
      </w:pPr>
      <w:r>
        <w:t xml:space="preserve">В 2017 году на выполнение мероприятий социальных программ субъектов Российской Федерации предоставлены субсидии из бюджета </w:t>
      </w:r>
      <w:r>
        <w:rPr>
          <w:b/>
        </w:rPr>
        <w:t>ПФР</w:t>
      </w:r>
      <w:r>
        <w:t xml:space="preserve"> на общую сумму 1,04 млрд рублей. </w:t>
      </w:r>
      <w:r>
        <w:t>Большая часть этих средств – почти 940 млн рублей – направлялась на укрепление материально-технической базы организаций социального обслуживания. В основном – на строительство, реконструкцию и ремонт социальных учреждений.</w:t>
      </w:r>
    </w:p>
    <w:p w:rsidR="001457CB" w:rsidRDefault="00655D79">
      <w:pPr>
        <w:pStyle w:val="Standard"/>
        <w:rPr>
          <w:rFonts w:hint="eastAsia"/>
        </w:rPr>
      </w:pPr>
      <w:r>
        <w:t xml:space="preserve">В 2018 году </w:t>
      </w:r>
      <w:r>
        <w:rPr>
          <w:b/>
        </w:rPr>
        <w:t>Пенсионный фонд</w:t>
      </w:r>
      <w:r>
        <w:t xml:space="preserve"> будет</w:t>
      </w:r>
      <w:r>
        <w:t xml:space="preserve"> вести эту работу в два раза активнее: в бюджете </w:t>
      </w:r>
      <w:r>
        <w:rPr>
          <w:b/>
        </w:rPr>
        <w:t>ПФР</w:t>
      </w:r>
      <w:r>
        <w:t xml:space="preserve"> размер субсидий Фонда на софинансирование социальных программ удвоен – он составит уже 2 млрд рублей.</w:t>
      </w:r>
    </w:p>
    <w:p w:rsidR="001457CB" w:rsidRDefault="00655D79">
      <w:pPr>
        <w:pStyle w:val="Standard"/>
        <w:rPr>
          <w:rFonts w:hint="eastAsia"/>
        </w:rPr>
      </w:pPr>
      <w:r>
        <w:t xml:space="preserve">Отдельно отмечалась и тема обучения компьютерной грамотности неработающих </w:t>
      </w:r>
      <w:r>
        <w:rPr>
          <w:b/>
        </w:rPr>
        <w:t>пенсионеров</w:t>
      </w:r>
      <w:r>
        <w:t xml:space="preserve">. Старт этого </w:t>
      </w:r>
      <w:r>
        <w:t xml:space="preserve">проекта был дан в 2014 году. С участием субсидий </w:t>
      </w:r>
      <w:r>
        <w:rPr>
          <w:b/>
        </w:rPr>
        <w:t>ПФР</w:t>
      </w:r>
      <w:r>
        <w:t xml:space="preserve"> в 2015–2017 годах обучены более 117,1 тыс. неработающих </w:t>
      </w:r>
      <w:r>
        <w:rPr>
          <w:b/>
        </w:rPr>
        <w:t>пенсионеров</w:t>
      </w:r>
      <w:r>
        <w:t xml:space="preserve">. Ежегодно в программе принимают участие не менее 60 субъектов РФ. Общий объем средств, направленных на обучение </w:t>
      </w:r>
      <w:r>
        <w:rPr>
          <w:b/>
        </w:rPr>
        <w:t>пенсионеров</w:t>
      </w:r>
      <w:r>
        <w:t>, составил п</w:t>
      </w:r>
      <w:r>
        <w:t xml:space="preserve">очти 215 млн рублей, в т. ч. субсидии </w:t>
      </w:r>
      <w:r>
        <w:rPr>
          <w:b/>
        </w:rPr>
        <w:t>ПФР</w:t>
      </w:r>
      <w:r>
        <w:t xml:space="preserve"> – 110,3 млн рублей. В 2017 году </w:t>
      </w:r>
      <w:r>
        <w:rPr>
          <w:b/>
        </w:rPr>
        <w:t>ПФР</w:t>
      </w:r>
      <w:r>
        <w:t xml:space="preserve"> выделил на эти цели 36,7 млн рублей, объем финансирования в 2018 году составит порядка 35 млн рублей.</w:t>
      </w:r>
    </w:p>
    <w:p w:rsidR="001457CB" w:rsidRDefault="00655D79">
      <w:pPr>
        <w:pStyle w:val="Standard"/>
        <w:rPr>
          <w:rFonts w:hint="eastAsia"/>
        </w:rPr>
      </w:pPr>
      <w:r>
        <w:t xml:space="preserve">Не была обделена вниманием и тема перевода гражданами своих </w:t>
      </w:r>
      <w:r>
        <w:rPr>
          <w:b/>
        </w:rPr>
        <w:t>пенсионных накоп</w:t>
      </w:r>
      <w:r>
        <w:rPr>
          <w:b/>
        </w:rPr>
        <w:t>лений</w:t>
      </w:r>
      <w:r>
        <w:t xml:space="preserve"> в негосударственные </w:t>
      </w:r>
      <w:r>
        <w:rPr>
          <w:b/>
        </w:rPr>
        <w:t>пенсионные фонды</w:t>
      </w:r>
      <w:r>
        <w:t xml:space="preserve"> (</w:t>
      </w:r>
      <w:r>
        <w:rPr>
          <w:b/>
        </w:rPr>
        <w:t>НПФ</w:t>
      </w:r>
      <w:r>
        <w:t>) и управляющие компании (УК).</w:t>
      </w:r>
    </w:p>
    <w:p w:rsidR="001457CB" w:rsidRDefault="00655D79">
      <w:pPr>
        <w:pStyle w:val="Standard"/>
        <w:rPr>
          <w:rFonts w:hint="eastAsia"/>
        </w:rPr>
      </w:pPr>
      <w:r>
        <w:t>Особое внимание было уделено актуальной теме на сегодняшний день, посвященной электронным сервисам обслуживания граждан.</w:t>
      </w:r>
    </w:p>
    <w:p w:rsidR="001457CB" w:rsidRDefault="00655D79">
      <w:pPr>
        <w:pStyle w:val="Standard"/>
        <w:rPr>
          <w:rFonts w:hint="eastAsia"/>
        </w:rPr>
      </w:pPr>
      <w:r>
        <w:rPr>
          <w:b/>
        </w:rPr>
        <w:t>Пенсионный фонд</w:t>
      </w:r>
      <w:r>
        <w:t xml:space="preserve"> продолжает активную работу по развитию св</w:t>
      </w:r>
      <w:r>
        <w:t xml:space="preserve">оих электронных сервисов. В 2017 году функции Личного кабинета гражданина на сайте </w:t>
      </w:r>
      <w:r>
        <w:rPr>
          <w:b/>
        </w:rPr>
        <w:t>ПФР</w:t>
      </w:r>
      <w:r>
        <w:t xml:space="preserve"> значительно расширились, в результате чего сегодня он охватывает практически все выплаты по линии </w:t>
      </w:r>
      <w:r>
        <w:rPr>
          <w:b/>
        </w:rPr>
        <w:t>ПФР</w:t>
      </w:r>
      <w:r>
        <w:t xml:space="preserve">: </w:t>
      </w:r>
      <w:r>
        <w:rPr>
          <w:b/>
        </w:rPr>
        <w:t>пенсии</w:t>
      </w:r>
      <w:r>
        <w:t>, ежемесячную денежную выплату, федеральную социальную допла</w:t>
      </w:r>
      <w:r>
        <w:t xml:space="preserve">ту к </w:t>
      </w:r>
      <w:r>
        <w:rPr>
          <w:b/>
        </w:rPr>
        <w:t>пенсии</w:t>
      </w:r>
      <w:r>
        <w:t xml:space="preserve">, набор социальных услуг, </w:t>
      </w:r>
      <w:r>
        <w:rPr>
          <w:b/>
        </w:rPr>
        <w:t>материнский капитал</w:t>
      </w:r>
      <w:r>
        <w:t xml:space="preserve"> и др., а также информирует о всех установленных социальных выплатах.</w:t>
      </w:r>
    </w:p>
    <w:p w:rsidR="001457CB" w:rsidRDefault="00655D79">
      <w:pPr>
        <w:pStyle w:val="Standard"/>
        <w:rPr>
          <w:rFonts w:hint="eastAsia"/>
        </w:rPr>
      </w:pPr>
      <w:r>
        <w:t xml:space="preserve">Электронные сервисы </w:t>
      </w:r>
      <w:r>
        <w:rPr>
          <w:b/>
        </w:rPr>
        <w:t>ПФР</w:t>
      </w:r>
      <w:r>
        <w:t xml:space="preserve"> доступны не только на сайте </w:t>
      </w:r>
      <w:r>
        <w:rPr>
          <w:b/>
        </w:rPr>
        <w:t>Пенсионного фонда</w:t>
      </w:r>
      <w:r>
        <w:t xml:space="preserve"> и портале госуслуг, но и в мобильном приложении для смартфон</w:t>
      </w:r>
      <w:r>
        <w:t xml:space="preserve">ов, которое </w:t>
      </w:r>
      <w:r>
        <w:rPr>
          <w:b/>
        </w:rPr>
        <w:t>ПФР</w:t>
      </w:r>
      <w:r>
        <w:t xml:space="preserve"> представил в прошлом году.</w:t>
      </w:r>
    </w:p>
    <w:p w:rsidR="001457CB" w:rsidRDefault="00655D79">
      <w:pPr>
        <w:pStyle w:val="Standard"/>
        <w:rPr>
          <w:rFonts w:hint="eastAsia"/>
        </w:rPr>
      </w:pPr>
      <w:r>
        <w:lastRenderedPageBreak/>
        <w:t xml:space="preserve">На сегодняшний день услугами </w:t>
      </w:r>
      <w:r>
        <w:rPr>
          <w:b/>
        </w:rPr>
        <w:t>ПФР</w:t>
      </w:r>
      <w:r>
        <w:t xml:space="preserve"> в электронном виде через Личный кабинет на сайте </w:t>
      </w:r>
      <w:r>
        <w:rPr>
          <w:b/>
        </w:rPr>
        <w:t>ПФР</w:t>
      </w:r>
      <w:r>
        <w:t xml:space="preserve"> и портал госуслуг воспользовались более 30 млн граждан.</w:t>
      </w:r>
    </w:p>
    <w:p w:rsidR="001457CB" w:rsidRDefault="00655D79">
      <w:pPr>
        <w:pStyle w:val="Standard"/>
        <w:rPr>
          <w:rFonts w:hint="eastAsia"/>
        </w:rPr>
      </w:pPr>
      <w:r>
        <w:t xml:space="preserve">Также был дан подробный анализ по реализации новых проектов </w:t>
      </w:r>
      <w:r>
        <w:rPr>
          <w:b/>
        </w:rPr>
        <w:t>ПФР</w:t>
      </w:r>
      <w:r>
        <w:t>. Речь идет реализации двух федеральных проектов: Федерального реестра инвалидов (Ф</w:t>
      </w:r>
      <w:r>
        <w:t xml:space="preserve">РИ) и Единой государственной информационной системы социального обеспечения (ЕГИССО). Запуск ФРИ и ЕГИССО позволяет учитывать весь комплекс социальных льгот по всем категориям граждан, которые получают государственную социальную поддержку из бюджетов всех </w:t>
      </w:r>
      <w:r>
        <w:t>уровней. Их реализация дает возможность повысить эффективность социальных расходов и уровень информированности граждан о правах на получение мер социальной поддержки.</w:t>
      </w:r>
    </w:p>
    <w:p w:rsidR="001457CB" w:rsidRDefault="00655D79">
      <w:pPr>
        <w:pStyle w:val="Standard"/>
        <w:rPr>
          <w:rFonts w:hint="eastAsia"/>
        </w:rPr>
      </w:pPr>
      <w:r>
        <w:t>В заседании приняли участие Министр труда и социальной защиты РФ Максим Топилин, председа</w:t>
      </w:r>
      <w:r>
        <w:t xml:space="preserve">тель Комитета Совета Федерации по социальной политике Валерий Рязанский, представители Федерации независимых профсоюзов России, управляющие отделениями </w:t>
      </w:r>
      <w:r>
        <w:rPr>
          <w:b/>
        </w:rPr>
        <w:t>ПФР</w:t>
      </w:r>
      <w:r>
        <w:t xml:space="preserve"> всех субъектов Российской Федерации, руководители структурных подразделений Исполнительной дирекции </w:t>
      </w:r>
      <w:r>
        <w:rPr>
          <w:b/>
        </w:rPr>
        <w:t>ПФР</w:t>
      </w:r>
      <w:r>
        <w:t xml:space="preserve">.  Теги: </w:t>
      </w:r>
      <w:r>
        <w:rPr>
          <w:b/>
        </w:rPr>
        <w:t>материнский капитал</w:t>
      </w:r>
    </w:p>
    <w:sectPr w:rsidR="001457CB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55D79" w:rsidRDefault="00655D79">
      <w:pPr>
        <w:rPr>
          <w:rFonts w:hint="eastAsia"/>
        </w:rPr>
      </w:pPr>
      <w:r>
        <w:separator/>
      </w:r>
    </w:p>
  </w:endnote>
  <w:endnote w:type="continuationSeparator" w:id="0">
    <w:p w:rsidR="00655D79" w:rsidRDefault="00655D79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55D79" w:rsidRDefault="00655D79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655D79" w:rsidRDefault="00655D79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</w:compat>
  <w:rsids>
    <w:rsidRoot w:val="001457CB"/>
    <w:rsid w:val="001457CB"/>
    <w:rsid w:val="005642E8"/>
    <w:rsid w:val="00655D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7565384-BCB2-4A6A-B8C9-C4762F784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SimSun" w:hAnsi="Liberation Serif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1255</Words>
  <Characters>7160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</dc:creator>
  <cp:lastModifiedBy>Марина</cp:lastModifiedBy>
  <cp:revision>2</cp:revision>
  <dcterms:created xsi:type="dcterms:W3CDTF">2018-04-26T05:41:00Z</dcterms:created>
  <dcterms:modified xsi:type="dcterms:W3CDTF">2018-04-26T05:41:00Z</dcterms:modified>
</cp:coreProperties>
</file>