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AF5" w:rsidRDefault="000E2AF5" w:rsidP="000E2AF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Оглавление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Перспективные показатели развития Комсомольского городского поселения для разработки программы………………………....................3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Характеристика сельского поселения……………………………...3</w:t>
      </w:r>
    </w:p>
    <w:p w:rsidR="000E2AF5" w:rsidRDefault="000E2AF5" w:rsidP="000E2AF5">
      <w:pPr>
        <w:pStyle w:val="a4"/>
        <w:numPr>
          <w:ilvl w:val="2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Социальное об</w:t>
      </w:r>
      <w:r w:rsidR="00D61059">
        <w:rPr>
          <w:rFonts w:cs="Times New Roman"/>
          <w:szCs w:val="28"/>
        </w:rPr>
        <w:t>служивание населения………………………….8</w:t>
      </w:r>
    </w:p>
    <w:p w:rsidR="000E2AF5" w:rsidRDefault="000E2AF5" w:rsidP="000E2AF5">
      <w:pPr>
        <w:pStyle w:val="a4"/>
        <w:numPr>
          <w:ilvl w:val="2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Экономика и производство</w:t>
      </w:r>
      <w:r w:rsidR="00D61059">
        <w:rPr>
          <w:rFonts w:cs="Times New Roman"/>
          <w:szCs w:val="28"/>
        </w:rPr>
        <w:t>………………………………….....12</w:t>
      </w:r>
    </w:p>
    <w:p w:rsidR="000E2AF5" w:rsidRDefault="000E2AF5" w:rsidP="000E2AF5">
      <w:pPr>
        <w:pStyle w:val="a4"/>
        <w:numPr>
          <w:ilvl w:val="2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Климатиче</w:t>
      </w:r>
      <w:r w:rsidR="00D61059">
        <w:rPr>
          <w:rFonts w:cs="Times New Roman"/>
          <w:szCs w:val="28"/>
        </w:rPr>
        <w:t>ские условия……………………………………..…15</w:t>
      </w:r>
    </w:p>
    <w:p w:rsidR="000E2AF5" w:rsidRDefault="000E2AF5" w:rsidP="000E2AF5">
      <w:pPr>
        <w:pStyle w:val="a4"/>
        <w:numPr>
          <w:ilvl w:val="2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Социально-экон</w:t>
      </w:r>
      <w:r w:rsidR="00D61059">
        <w:rPr>
          <w:rFonts w:cs="Times New Roman"/>
          <w:szCs w:val="28"/>
        </w:rPr>
        <w:t>омическое развитие………………………..…</w:t>
      </w:r>
      <w:r w:rsidR="00653A91">
        <w:rPr>
          <w:rFonts w:cs="Times New Roman"/>
          <w:szCs w:val="28"/>
        </w:rPr>
        <w:t>20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Прогноз численнос</w:t>
      </w:r>
      <w:r w:rsidR="00D61059">
        <w:rPr>
          <w:rFonts w:cs="Times New Roman"/>
          <w:szCs w:val="28"/>
        </w:rPr>
        <w:t>ти и состава населения………………………21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Прогноз развит</w:t>
      </w:r>
      <w:r w:rsidR="00D61059">
        <w:rPr>
          <w:rFonts w:cs="Times New Roman"/>
          <w:szCs w:val="28"/>
        </w:rPr>
        <w:t>ия промышленности……………………………..26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Прогноз развития застройки Комсомольского городского поселения…………………………………………………………...2</w:t>
      </w:r>
      <w:r w:rsidR="00950C39">
        <w:rPr>
          <w:rFonts w:cs="Times New Roman"/>
          <w:szCs w:val="28"/>
        </w:rPr>
        <w:t>8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Прогноз изменения доходов населения Комсомольского городского </w:t>
      </w:r>
      <w:r w:rsidR="00D61059">
        <w:rPr>
          <w:rFonts w:cs="Times New Roman"/>
          <w:szCs w:val="28"/>
        </w:rPr>
        <w:t>поселения ……………...…..………………………...</w:t>
      </w:r>
      <w:r>
        <w:rPr>
          <w:rFonts w:cs="Times New Roman"/>
          <w:szCs w:val="28"/>
        </w:rPr>
        <w:t>..3</w:t>
      </w:r>
      <w:r w:rsidR="00D61059">
        <w:rPr>
          <w:rFonts w:cs="Times New Roman"/>
          <w:szCs w:val="28"/>
        </w:rPr>
        <w:t>4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Перспективные показатели спро</w:t>
      </w:r>
      <w:r w:rsidR="00D61059">
        <w:rPr>
          <w:rFonts w:cs="Times New Roman"/>
          <w:szCs w:val="28"/>
        </w:rPr>
        <w:t>са на коммунальные ресурсы…….…38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Характеристика состояния и проблем коммунальной инфрастр</w:t>
      </w:r>
      <w:r w:rsidR="00D61059">
        <w:rPr>
          <w:rFonts w:cs="Times New Roman"/>
          <w:szCs w:val="28"/>
        </w:rPr>
        <w:t>уктуры…………………………………………………………..40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Система эле</w:t>
      </w:r>
      <w:r w:rsidR="00D61059">
        <w:rPr>
          <w:rFonts w:cs="Times New Roman"/>
          <w:szCs w:val="28"/>
        </w:rPr>
        <w:t>ктроснабжения………………………………………..40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Система т</w:t>
      </w:r>
      <w:r w:rsidR="00D61059">
        <w:rPr>
          <w:rFonts w:cs="Times New Roman"/>
          <w:szCs w:val="28"/>
        </w:rPr>
        <w:t>еплоснабжения………………………………………….41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Система во</w:t>
      </w:r>
      <w:r w:rsidR="00D61059">
        <w:rPr>
          <w:rFonts w:cs="Times New Roman"/>
          <w:szCs w:val="28"/>
        </w:rPr>
        <w:t>доснабжения…………………………………………...44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Система </w:t>
      </w:r>
      <w:r w:rsidR="00D61059">
        <w:rPr>
          <w:rFonts w:cs="Times New Roman"/>
          <w:szCs w:val="28"/>
        </w:rPr>
        <w:t>газоснабжения……………………………………………46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Система </w:t>
      </w:r>
      <w:r w:rsidR="00D61059">
        <w:rPr>
          <w:rFonts w:cs="Times New Roman"/>
          <w:szCs w:val="28"/>
        </w:rPr>
        <w:t>водоотведения……………………………………………47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Система сбора и</w:t>
      </w:r>
      <w:r w:rsidR="00D61059">
        <w:rPr>
          <w:rFonts w:cs="Times New Roman"/>
          <w:szCs w:val="28"/>
        </w:rPr>
        <w:t xml:space="preserve"> утилизации ТБО………………………………...48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Характеристика состояния и проблем в реализации энергосбережения, ресурсосбережения и учет</w:t>
      </w:r>
      <w:r w:rsidR="00D61059">
        <w:rPr>
          <w:rFonts w:cs="Times New Roman"/>
          <w:szCs w:val="28"/>
        </w:rPr>
        <w:t>а сбора информации……………………..….52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Целевые показатели развития комм</w:t>
      </w:r>
      <w:r w:rsidR="00D61059">
        <w:rPr>
          <w:rFonts w:cs="Times New Roman"/>
          <w:szCs w:val="28"/>
        </w:rPr>
        <w:t>унальной инфраструктуры…..…...53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Показатели качества поставляем</w:t>
      </w:r>
      <w:r w:rsidR="00D61059">
        <w:rPr>
          <w:rFonts w:cs="Times New Roman"/>
          <w:szCs w:val="28"/>
        </w:rPr>
        <w:t>ого коммунального ресурса......53</w:t>
      </w:r>
    </w:p>
    <w:p w:rsidR="000E2AF5" w:rsidRDefault="000E2AF5" w:rsidP="000E2AF5">
      <w:pPr>
        <w:pStyle w:val="a4"/>
        <w:numPr>
          <w:ilvl w:val="1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Показатели надежности си</w:t>
      </w:r>
      <w:r w:rsidR="00D61059">
        <w:rPr>
          <w:rFonts w:cs="Times New Roman"/>
          <w:szCs w:val="28"/>
        </w:rPr>
        <w:t>стем ресурсообеспечения…………...55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Перспективная схема электроснабжения Комсомольского городского посел</w:t>
      </w:r>
      <w:r w:rsidR="00D61059">
        <w:rPr>
          <w:rFonts w:cs="Times New Roman"/>
          <w:szCs w:val="28"/>
        </w:rPr>
        <w:t>ения………………………………………………………………….56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Перспективная схема водоснабжения Комсомольского городского посел</w:t>
      </w:r>
      <w:r w:rsidR="00D61059">
        <w:rPr>
          <w:rFonts w:cs="Times New Roman"/>
          <w:szCs w:val="28"/>
        </w:rPr>
        <w:t>ения………………………………………………………………….58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Перспективная схема водоотведения Комсомольского городского поселени</w:t>
      </w:r>
      <w:r w:rsidR="00D61059">
        <w:rPr>
          <w:rFonts w:cs="Times New Roman"/>
          <w:szCs w:val="28"/>
        </w:rPr>
        <w:t>я…...……………………………………………………………..59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Перспективная схема </w:t>
      </w:r>
      <w:r w:rsidR="00D61059">
        <w:rPr>
          <w:rFonts w:cs="Times New Roman"/>
          <w:szCs w:val="28"/>
        </w:rPr>
        <w:t>обращения с ТБО………………………………...62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Перспективная схема газоснабжения Комсомольского городского поселени</w:t>
      </w:r>
      <w:r w:rsidR="00D61059">
        <w:rPr>
          <w:rFonts w:cs="Times New Roman"/>
          <w:szCs w:val="28"/>
        </w:rPr>
        <w:t>я………………………………………………………………….63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Общая программа проектов……………………………………………..6</w:t>
      </w:r>
      <w:r w:rsidR="00D61059">
        <w:rPr>
          <w:rFonts w:cs="Times New Roman"/>
          <w:szCs w:val="28"/>
        </w:rPr>
        <w:t>4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Финансовые потребности д</w:t>
      </w:r>
      <w:r w:rsidR="00D61059">
        <w:rPr>
          <w:rFonts w:cs="Times New Roman"/>
          <w:szCs w:val="28"/>
        </w:rPr>
        <w:t>ля реализации программы……………….66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Организация реализ</w:t>
      </w:r>
      <w:r w:rsidR="00D61059">
        <w:rPr>
          <w:rFonts w:cs="Times New Roman"/>
          <w:szCs w:val="28"/>
        </w:rPr>
        <w:t>ации проектов……………………………………...67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Программы инвестиционных проектов, тариф и плата за подключение (присоеди</w:t>
      </w:r>
      <w:r w:rsidR="00D61059">
        <w:rPr>
          <w:rFonts w:cs="Times New Roman"/>
          <w:szCs w:val="28"/>
        </w:rPr>
        <w:t>нение)………………………………………………..…………68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Прогноз расходов населения на коммунальные ресурсы, расходов бюджета на социальную поддержку и субсидии, проверка доступности тарифов на комму</w:t>
      </w:r>
      <w:r w:rsidR="00D61059">
        <w:rPr>
          <w:rFonts w:cs="Times New Roman"/>
          <w:szCs w:val="28"/>
        </w:rPr>
        <w:t>нальные услуги……………………………………….69</w:t>
      </w:r>
    </w:p>
    <w:p w:rsidR="000E2AF5" w:rsidRDefault="000E2AF5" w:rsidP="000E2AF5">
      <w:pPr>
        <w:pStyle w:val="a4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Модель для расчета программы………………………………………</w:t>
      </w:r>
      <w:r w:rsidR="00D61059">
        <w:rPr>
          <w:rFonts w:cs="Times New Roman"/>
          <w:szCs w:val="28"/>
        </w:rPr>
        <w:t>….72</w:t>
      </w:r>
    </w:p>
    <w:p w:rsidR="000E2AF5" w:rsidRDefault="000E2AF5" w:rsidP="000E2AF5">
      <w:pPr>
        <w:pStyle w:val="a4"/>
        <w:rPr>
          <w:rFonts w:cs="Times New Roman"/>
          <w:szCs w:val="28"/>
        </w:rPr>
      </w:pPr>
      <w:r>
        <w:rPr>
          <w:rFonts w:cs="Times New Roman"/>
          <w:szCs w:val="28"/>
        </w:rPr>
        <w:t>Приложение</w:t>
      </w:r>
    </w:p>
    <w:p w:rsidR="000E2AF5" w:rsidRDefault="000E2AF5" w:rsidP="000E2AF5">
      <w:pPr>
        <w:pStyle w:val="a4"/>
        <w:rPr>
          <w:rFonts w:cs="Times New Roman"/>
          <w:szCs w:val="28"/>
        </w:rPr>
      </w:pPr>
      <w:r>
        <w:rPr>
          <w:rFonts w:cs="Times New Roman"/>
          <w:szCs w:val="28"/>
        </w:rPr>
        <w:t>Схема линий электропередач гп. Комсомольский Чамзинского района</w:t>
      </w:r>
    </w:p>
    <w:p w:rsidR="000E2AF5" w:rsidRDefault="000E2AF5" w:rsidP="000E2AF5">
      <w:pPr>
        <w:pStyle w:val="a4"/>
        <w:rPr>
          <w:rFonts w:cs="Times New Roman"/>
          <w:szCs w:val="28"/>
        </w:rPr>
      </w:pPr>
      <w:r>
        <w:rPr>
          <w:rFonts w:cs="Times New Roman"/>
          <w:szCs w:val="28"/>
        </w:rPr>
        <w:t>Схема водоснабжения гп.Комсомольский Чамзинского района</w:t>
      </w:r>
    </w:p>
    <w:p w:rsidR="00315531" w:rsidRDefault="00315531" w:rsidP="000E2AF5">
      <w:pPr>
        <w:pStyle w:val="a4"/>
        <w:rPr>
          <w:rFonts w:cs="Times New Roman"/>
          <w:szCs w:val="28"/>
        </w:rPr>
      </w:pPr>
      <w:r>
        <w:rPr>
          <w:rFonts w:cs="Times New Roman"/>
          <w:szCs w:val="28"/>
        </w:rPr>
        <w:t>Схема теплоснабжения гп. Комсомольский Чамзинского района</w:t>
      </w:r>
    </w:p>
    <w:p w:rsidR="000E2AF5" w:rsidRDefault="000E2AF5">
      <w:r>
        <w:br w:type="page"/>
      </w:r>
    </w:p>
    <w:p w:rsidR="000E2AF5" w:rsidRPr="000E2AF5" w:rsidRDefault="000E2AF5" w:rsidP="000E2AF5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AF5">
        <w:rPr>
          <w:rFonts w:ascii="Times New Roman" w:hAnsi="Times New Roman" w:cs="Times New Roman"/>
          <w:b/>
          <w:sz w:val="28"/>
          <w:szCs w:val="28"/>
        </w:rPr>
        <w:lastRenderedPageBreak/>
        <w:t>1. Перспективные показатели развития Комсомольского сельского поселения для разработки программы</w:t>
      </w:r>
    </w:p>
    <w:p w:rsidR="000E2AF5" w:rsidRDefault="000E2AF5" w:rsidP="000E2AF5">
      <w:pPr>
        <w:spacing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 Характеристика сельского поселения</w:t>
      </w:r>
    </w:p>
    <w:p w:rsidR="000E2AF5" w:rsidRDefault="000E2AF5" w:rsidP="000E2AF5">
      <w:pPr>
        <w:pStyle w:val="a4"/>
        <w:ind w:left="1440"/>
        <w:rPr>
          <w:rFonts w:cs="Times New Roman"/>
          <w:b/>
          <w:szCs w:val="28"/>
        </w:rPr>
      </w:pPr>
    </w:p>
    <w:p w:rsidR="00E8734D" w:rsidRDefault="00E8734D" w:rsidP="00E8734D">
      <w:pPr>
        <w:pStyle w:val="a4"/>
        <w:overflowPunct w:val="0"/>
        <w:autoSpaceDE w:val="0"/>
        <w:autoSpaceDN w:val="0"/>
        <w:adjustRightInd w:val="0"/>
        <w:spacing w:after="120"/>
        <w:ind w:left="0"/>
        <w:textAlignment w:val="baseline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Комсомольское городское поселение поселение (ГП) является административно-хозяйственной единицей Чамзинского муниципального района Республики Мордовия.</w:t>
      </w:r>
    </w:p>
    <w:p w:rsidR="00E8734D" w:rsidRDefault="00E8734D" w:rsidP="00E8734D">
      <w:pPr>
        <w:pStyle w:val="a4"/>
        <w:overflowPunct w:val="0"/>
        <w:autoSpaceDE w:val="0"/>
        <w:autoSpaceDN w:val="0"/>
        <w:adjustRightInd w:val="0"/>
        <w:spacing w:after="120"/>
        <w:ind w:left="0"/>
        <w:textAlignment w:val="baseline"/>
      </w:pPr>
      <w:r>
        <w:t>Комсомольское городское поселение</w:t>
      </w:r>
      <w:r w:rsidR="004A0F72">
        <w:t xml:space="preserve"> расположено</w:t>
      </w:r>
      <w:r>
        <w:t xml:space="preserve"> в центральной части </w:t>
      </w:r>
      <w:r>
        <w:rPr>
          <w:bCs/>
          <w:szCs w:val="20"/>
        </w:rPr>
        <w:t>Чамзинского</w:t>
      </w:r>
      <w:r>
        <w:t xml:space="preserve"> муниципального района Республики Мордовия.</w:t>
      </w:r>
    </w:p>
    <w:p w:rsidR="004A0F72" w:rsidRDefault="004A0F72" w:rsidP="004A0F72">
      <w:pPr>
        <w:pStyle w:val="a7"/>
      </w:pPr>
      <w:r>
        <w:t>Рабочий поселок Комсомольский – поселок городского типа, расположен на расстоянии 5,8 км к северо-востоку от районного центра Чамзинка.</w:t>
      </w:r>
    </w:p>
    <w:p w:rsidR="004A0F72" w:rsidRDefault="004A0F72" w:rsidP="004A0F72">
      <w:pPr>
        <w:pStyle w:val="a7"/>
        <w:rPr>
          <w:bCs/>
          <w:szCs w:val="20"/>
        </w:rPr>
      </w:pPr>
      <w:r>
        <w:rPr>
          <w:bCs/>
          <w:szCs w:val="20"/>
        </w:rPr>
        <w:t>Поселок Комсомольский – самый молодой и самый крупный населенный пункт Чамзинского района. Поселок расположен в 2 км от железнодорожной станции Нуя, в 5 км – от станции Чамзинка.</w:t>
      </w:r>
    </w:p>
    <w:p w:rsidR="004A0F72" w:rsidRDefault="004A0F72" w:rsidP="004A0F72">
      <w:pPr>
        <w:pStyle w:val="a7"/>
        <w:rPr>
          <w:rFonts w:cs="Times New Roman"/>
          <w:szCs w:val="28"/>
        </w:rPr>
      </w:pPr>
      <w:r>
        <w:rPr>
          <w:rFonts w:cs="Times New Roman"/>
          <w:szCs w:val="28"/>
        </w:rPr>
        <w:t>В состав сельского поселения входит только один поселок городского типа Комсомольский.</w:t>
      </w:r>
    </w:p>
    <w:p w:rsidR="004A0F72" w:rsidRDefault="004A0F72" w:rsidP="004A0F72">
      <w:pPr>
        <w:pStyle w:val="a7"/>
        <w:rPr>
          <w:bCs/>
          <w:szCs w:val="20"/>
        </w:rPr>
      </w:pPr>
      <w:r w:rsidRPr="004A0F72">
        <w:rPr>
          <w:bCs/>
          <w:szCs w:val="20"/>
        </w:rPr>
        <w:t>Границы муниципального образования утверждены Законом Республики Мордовия «Об установлении границ муниципальных образований Чамзинского района, муниципального образования Чамзинский район и наделении их статусом сельского поселения, городского поселения и муниципального района</w:t>
      </w:r>
      <w:r>
        <w:rPr>
          <w:bCs/>
          <w:szCs w:val="20"/>
        </w:rPr>
        <w:t xml:space="preserve">» от 28 декабря 2004 г. № 128-З </w:t>
      </w:r>
      <w:r w:rsidRPr="004A0F72">
        <w:rPr>
          <w:bCs/>
          <w:szCs w:val="20"/>
        </w:rPr>
        <w:t>(с изменениями от 1 октября 2008 года).</w:t>
      </w:r>
    </w:p>
    <w:p w:rsidR="004A0F72" w:rsidRDefault="004A0F72" w:rsidP="004A0F72">
      <w:pPr>
        <w:pStyle w:val="a7"/>
        <w:rPr>
          <w:bCs/>
          <w:szCs w:val="20"/>
        </w:rPr>
      </w:pPr>
      <w:r w:rsidRPr="004A0F72">
        <w:rPr>
          <w:bCs/>
          <w:szCs w:val="20"/>
        </w:rPr>
        <w:t>Территория городского поселения состоит из одного единого массива и граничит с землями</w:t>
      </w:r>
      <w:r>
        <w:rPr>
          <w:bCs/>
          <w:szCs w:val="20"/>
        </w:rPr>
        <w:t>:</w:t>
      </w:r>
    </w:p>
    <w:p w:rsidR="004A0F72" w:rsidRDefault="004A0F72" w:rsidP="00A52777">
      <w:pPr>
        <w:pStyle w:val="a7"/>
        <w:numPr>
          <w:ilvl w:val="0"/>
          <w:numId w:val="3"/>
        </w:numPr>
        <w:rPr>
          <w:bCs/>
          <w:szCs w:val="20"/>
        </w:rPr>
      </w:pPr>
      <w:r>
        <w:rPr>
          <w:bCs/>
          <w:szCs w:val="20"/>
        </w:rPr>
        <w:t>ООО «Юбилейное»;</w:t>
      </w:r>
    </w:p>
    <w:p w:rsidR="004A0F72" w:rsidRDefault="004A0F72" w:rsidP="00A52777">
      <w:pPr>
        <w:pStyle w:val="a7"/>
        <w:numPr>
          <w:ilvl w:val="0"/>
          <w:numId w:val="3"/>
        </w:numPr>
        <w:rPr>
          <w:bCs/>
          <w:szCs w:val="20"/>
        </w:rPr>
      </w:pPr>
      <w:r w:rsidRPr="004A0F72">
        <w:rPr>
          <w:bCs/>
          <w:szCs w:val="20"/>
        </w:rPr>
        <w:t>землями администрации Сабур-</w:t>
      </w:r>
      <w:r>
        <w:rPr>
          <w:bCs/>
          <w:szCs w:val="20"/>
        </w:rPr>
        <w:t>Мачкасского сельского поселения;</w:t>
      </w:r>
    </w:p>
    <w:p w:rsidR="004A0F72" w:rsidRDefault="004A0F72" w:rsidP="00A52777">
      <w:pPr>
        <w:pStyle w:val="a7"/>
        <w:numPr>
          <w:ilvl w:val="0"/>
          <w:numId w:val="3"/>
        </w:numPr>
        <w:rPr>
          <w:bCs/>
          <w:szCs w:val="20"/>
        </w:rPr>
      </w:pPr>
      <w:r>
        <w:rPr>
          <w:bCs/>
          <w:szCs w:val="20"/>
        </w:rPr>
        <w:t>землями ООО «Сабур-Мачкасское»;</w:t>
      </w:r>
    </w:p>
    <w:p w:rsidR="004A0F72" w:rsidRDefault="004A0F72" w:rsidP="00A52777">
      <w:pPr>
        <w:pStyle w:val="a7"/>
        <w:numPr>
          <w:ilvl w:val="0"/>
          <w:numId w:val="3"/>
        </w:numPr>
        <w:rPr>
          <w:bCs/>
          <w:szCs w:val="20"/>
        </w:rPr>
      </w:pPr>
      <w:r>
        <w:rPr>
          <w:bCs/>
          <w:szCs w:val="20"/>
        </w:rPr>
        <w:lastRenderedPageBreak/>
        <w:t>землями Гослесфонда;</w:t>
      </w:r>
    </w:p>
    <w:p w:rsidR="004A0F72" w:rsidRDefault="004A0F72" w:rsidP="00A52777">
      <w:pPr>
        <w:pStyle w:val="a7"/>
        <w:numPr>
          <w:ilvl w:val="0"/>
          <w:numId w:val="3"/>
        </w:numPr>
        <w:rPr>
          <w:bCs/>
          <w:szCs w:val="20"/>
        </w:rPr>
      </w:pPr>
      <w:r>
        <w:rPr>
          <w:bCs/>
          <w:szCs w:val="20"/>
        </w:rPr>
        <w:t>землями ООО «Юбилейное»;</w:t>
      </w:r>
    </w:p>
    <w:p w:rsidR="004A0F72" w:rsidRDefault="004A0F72" w:rsidP="00A52777">
      <w:pPr>
        <w:pStyle w:val="a7"/>
        <w:numPr>
          <w:ilvl w:val="0"/>
          <w:numId w:val="3"/>
        </w:numPr>
        <w:rPr>
          <w:bCs/>
          <w:szCs w:val="20"/>
        </w:rPr>
      </w:pPr>
      <w:r w:rsidRPr="004A0F72">
        <w:rPr>
          <w:bCs/>
          <w:szCs w:val="20"/>
        </w:rPr>
        <w:t>землями администрации Ал</w:t>
      </w:r>
      <w:r>
        <w:rPr>
          <w:bCs/>
          <w:szCs w:val="20"/>
        </w:rPr>
        <w:t>ексеевского сельского поселения;</w:t>
      </w:r>
    </w:p>
    <w:p w:rsidR="00A52777" w:rsidRDefault="00A52777" w:rsidP="00A52777">
      <w:pPr>
        <w:pStyle w:val="a7"/>
        <w:numPr>
          <w:ilvl w:val="0"/>
          <w:numId w:val="3"/>
        </w:numPr>
        <w:rPr>
          <w:bCs/>
          <w:szCs w:val="20"/>
        </w:rPr>
      </w:pPr>
      <w:r>
        <w:rPr>
          <w:bCs/>
          <w:szCs w:val="20"/>
        </w:rPr>
        <w:t>земельным участком Курганова А.;</w:t>
      </w:r>
    </w:p>
    <w:p w:rsidR="00A52777" w:rsidRDefault="004A0F72" w:rsidP="00A52777">
      <w:pPr>
        <w:pStyle w:val="a7"/>
        <w:numPr>
          <w:ilvl w:val="0"/>
          <w:numId w:val="3"/>
        </w:numPr>
        <w:rPr>
          <w:bCs/>
          <w:szCs w:val="20"/>
        </w:rPr>
      </w:pPr>
      <w:r w:rsidRPr="004A0F72">
        <w:rPr>
          <w:bCs/>
          <w:szCs w:val="20"/>
        </w:rPr>
        <w:t>землями администрации Чамзинского муници</w:t>
      </w:r>
      <w:r w:rsidR="00A52777">
        <w:rPr>
          <w:bCs/>
          <w:szCs w:val="20"/>
        </w:rPr>
        <w:t>пального района (районный фонд);</w:t>
      </w:r>
    </w:p>
    <w:p w:rsidR="00A52777" w:rsidRDefault="00A52777" w:rsidP="00A52777">
      <w:pPr>
        <w:pStyle w:val="a7"/>
        <w:numPr>
          <w:ilvl w:val="0"/>
          <w:numId w:val="3"/>
        </w:numPr>
        <w:rPr>
          <w:bCs/>
          <w:szCs w:val="20"/>
        </w:rPr>
      </w:pPr>
      <w:r>
        <w:rPr>
          <w:bCs/>
          <w:szCs w:val="20"/>
        </w:rPr>
        <w:t>землями КФХ Пятайкина В.А.;</w:t>
      </w:r>
    </w:p>
    <w:p w:rsidR="00A52777" w:rsidRDefault="00A52777" w:rsidP="00A52777">
      <w:pPr>
        <w:pStyle w:val="a7"/>
        <w:numPr>
          <w:ilvl w:val="0"/>
          <w:numId w:val="3"/>
        </w:numPr>
        <w:rPr>
          <w:bCs/>
          <w:szCs w:val="20"/>
        </w:rPr>
      </w:pPr>
      <w:r>
        <w:rPr>
          <w:bCs/>
          <w:szCs w:val="20"/>
        </w:rPr>
        <w:t>коллективными садами;</w:t>
      </w:r>
    </w:p>
    <w:p w:rsidR="00A52777" w:rsidRDefault="004A0F72" w:rsidP="00A52777">
      <w:pPr>
        <w:pStyle w:val="a7"/>
        <w:numPr>
          <w:ilvl w:val="0"/>
          <w:numId w:val="3"/>
        </w:numPr>
        <w:rPr>
          <w:bCs/>
          <w:szCs w:val="20"/>
        </w:rPr>
      </w:pPr>
      <w:r w:rsidRPr="004A0F72">
        <w:rPr>
          <w:bCs/>
          <w:szCs w:val="20"/>
        </w:rPr>
        <w:t>землями администрации Ча</w:t>
      </w:r>
      <w:r w:rsidR="00A52777">
        <w:rPr>
          <w:bCs/>
          <w:szCs w:val="20"/>
        </w:rPr>
        <w:t>мзинского муниципального района;</w:t>
      </w:r>
    </w:p>
    <w:p w:rsidR="00A52777" w:rsidRDefault="004A0F72" w:rsidP="00A52777">
      <w:pPr>
        <w:pStyle w:val="a7"/>
        <w:numPr>
          <w:ilvl w:val="0"/>
          <w:numId w:val="3"/>
        </w:numPr>
        <w:rPr>
          <w:bCs/>
          <w:szCs w:val="20"/>
        </w:rPr>
      </w:pPr>
      <w:r w:rsidRPr="004A0F72">
        <w:rPr>
          <w:bCs/>
          <w:szCs w:val="20"/>
        </w:rPr>
        <w:t>землями КФХ Ларькина</w:t>
      </w:r>
      <w:r w:rsidR="00A52777">
        <w:rPr>
          <w:bCs/>
          <w:szCs w:val="20"/>
        </w:rPr>
        <w:t>;</w:t>
      </w:r>
    </w:p>
    <w:p w:rsidR="00A52777" w:rsidRDefault="004A0F72" w:rsidP="00A52777">
      <w:pPr>
        <w:pStyle w:val="a7"/>
        <w:numPr>
          <w:ilvl w:val="0"/>
          <w:numId w:val="3"/>
        </w:numPr>
        <w:rPr>
          <w:bCs/>
          <w:szCs w:val="20"/>
        </w:rPr>
      </w:pPr>
      <w:r w:rsidRPr="004A0F72">
        <w:rPr>
          <w:bCs/>
          <w:szCs w:val="20"/>
        </w:rPr>
        <w:t>участком Ивашкина Н.И.</w:t>
      </w:r>
      <w:r w:rsidR="00A52777">
        <w:rPr>
          <w:bCs/>
          <w:szCs w:val="20"/>
        </w:rPr>
        <w:t>;</w:t>
      </w:r>
    </w:p>
    <w:p w:rsidR="00A52777" w:rsidRPr="00A52777" w:rsidRDefault="004A0F72" w:rsidP="00A52777">
      <w:pPr>
        <w:pStyle w:val="a7"/>
        <w:numPr>
          <w:ilvl w:val="0"/>
          <w:numId w:val="3"/>
        </w:numPr>
        <w:rPr>
          <w:bCs/>
          <w:szCs w:val="20"/>
        </w:rPr>
      </w:pPr>
      <w:r w:rsidRPr="004A0F72">
        <w:rPr>
          <w:bCs/>
          <w:szCs w:val="20"/>
        </w:rPr>
        <w:t>землями администрации городского поселения Чамзинка.</w:t>
      </w:r>
    </w:p>
    <w:p w:rsidR="004A0F72" w:rsidRDefault="004A0F72" w:rsidP="00E8734D">
      <w:pPr>
        <w:pStyle w:val="a4"/>
        <w:overflowPunct w:val="0"/>
        <w:autoSpaceDE w:val="0"/>
        <w:autoSpaceDN w:val="0"/>
        <w:adjustRightInd w:val="0"/>
        <w:spacing w:after="120"/>
        <w:ind w:left="0"/>
        <w:textAlignment w:val="baseline"/>
        <w:rPr>
          <w:szCs w:val="28"/>
        </w:rPr>
      </w:pPr>
      <w:r w:rsidRPr="004A0F72">
        <w:rPr>
          <w:szCs w:val="28"/>
        </w:rPr>
        <w:t xml:space="preserve">Площадь городского поселения </w:t>
      </w:r>
      <w:r>
        <w:rPr>
          <w:szCs w:val="28"/>
        </w:rPr>
        <w:t xml:space="preserve">составляет </w:t>
      </w:r>
      <w:r w:rsidRPr="004A0F72">
        <w:rPr>
          <w:szCs w:val="28"/>
        </w:rPr>
        <w:t xml:space="preserve">1513 </w:t>
      </w:r>
      <w:r>
        <w:rPr>
          <w:szCs w:val="28"/>
        </w:rPr>
        <w:t xml:space="preserve">га. </w:t>
      </w:r>
    </w:p>
    <w:p w:rsidR="00A52777" w:rsidRDefault="00A52777" w:rsidP="00A52777">
      <w:pPr>
        <w:pStyle w:val="a7"/>
      </w:pPr>
      <w:r w:rsidRPr="00A52777">
        <w:t>Освоенность территории городского поселения в сельскохозяйственном отношении высокая. Площадь сельскохозяйственных угодий составляет 794 га, или 52,3 % территории, в том числе 483 га пашни (распаханность сельхозугодий – около 60,8 %). Обеспеченность пашней  в р.п. составляет 0,03 сотки на 1  человека, сельхозугодьями – 0,05 сотки.</w:t>
      </w:r>
    </w:p>
    <w:p w:rsidR="00A52777" w:rsidRDefault="00A52777" w:rsidP="00A52777">
      <w:pPr>
        <w:pStyle w:val="a7"/>
      </w:pPr>
      <w:r>
        <w:t>Таблица 1</w:t>
      </w:r>
    </w:p>
    <w:p w:rsidR="00A52777" w:rsidRPr="00A52777" w:rsidRDefault="00A52777" w:rsidP="00A52777">
      <w:pPr>
        <w:pStyle w:val="a6"/>
        <w:tabs>
          <w:tab w:val="left" w:pos="540"/>
        </w:tabs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A52777">
        <w:rPr>
          <w:rFonts w:ascii="Times New Roman" w:hAnsi="Times New Roman" w:cs="Times New Roman"/>
          <w:iCs/>
          <w:sz w:val="28"/>
          <w:szCs w:val="28"/>
        </w:rPr>
        <w:t>Наличие и распределение земельного фонда (категория земель - земли населенных пунктов) по подкатегориям на 01.01.2009 г. (по форме 22-5)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1426"/>
        <w:gridCol w:w="946"/>
        <w:gridCol w:w="2049"/>
        <w:gridCol w:w="1356"/>
      </w:tblGrid>
      <w:tr w:rsidR="00A52777" w:rsidRPr="00A52777" w:rsidTr="00A52777">
        <w:trPr>
          <w:cantSplit/>
          <w:trHeight w:val="280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показателей</w:t>
            </w:r>
          </w:p>
        </w:tc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77" w:rsidRPr="00A52777" w:rsidRDefault="00A52777" w:rsidP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Общая площадь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земель</w:t>
            </w:r>
          </w:p>
        </w:tc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Сельхозугодья,</w:t>
            </w:r>
          </w:p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Из них пашни</w:t>
            </w:r>
          </w:p>
        </w:tc>
      </w:tr>
      <w:tr w:rsidR="00A52777" w:rsidRPr="00A52777" w:rsidTr="00A52777">
        <w:trPr>
          <w:cantSplit/>
          <w:trHeight w:val="280"/>
        </w:trPr>
        <w:tc>
          <w:tcPr>
            <w:tcW w:w="3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77" w:rsidRPr="00A52777" w:rsidRDefault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sym w:font="SansSerif" w:char="F025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77" w:rsidRPr="00A52777" w:rsidRDefault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77" w:rsidRPr="00A52777" w:rsidRDefault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2777" w:rsidRPr="00A52777" w:rsidTr="00A5277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 w:rsidP="00A52777">
            <w:pPr>
              <w:pStyle w:val="a8"/>
              <w:spacing w:line="240" w:lineRule="auto"/>
              <w:rPr>
                <w:sz w:val="28"/>
                <w:szCs w:val="28"/>
                <w:lang w:val="ru-RU" w:eastAsia="ru-RU"/>
              </w:rPr>
            </w:pPr>
            <w:r w:rsidRPr="00A52777">
              <w:rPr>
                <w:sz w:val="28"/>
                <w:szCs w:val="28"/>
                <w:lang w:val="ru-RU" w:eastAsia="ru-RU"/>
              </w:rPr>
              <w:t xml:space="preserve">Земли жилой застройки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173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11,4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A52777" w:rsidRPr="00A52777" w:rsidTr="00A5277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Земли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общественно-деловой застройки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52777" w:rsidRPr="00A52777" w:rsidTr="00A5277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 w:rsidP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 xml:space="preserve">Земли промышленности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16,5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52777" w:rsidRPr="00A52777" w:rsidTr="00A5277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 w:rsidP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Земли общего пользования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2,4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52777" w:rsidRPr="00A52777" w:rsidTr="00A5277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 w:rsidP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Земли железнодорожного транспорта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52777" w:rsidRPr="00A52777" w:rsidTr="00A5277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 w:rsidP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 xml:space="preserve">Земли автомобильного транспорта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52777" w:rsidRPr="00A52777" w:rsidTr="00A5277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 w:rsidP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 xml:space="preserve">Земли иного транспорта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52777" w:rsidRPr="00A52777" w:rsidTr="00A5277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 w:rsidP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Земли  сельскохозяйственного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пользования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762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50,2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711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414</w:t>
            </w:r>
          </w:p>
        </w:tc>
      </w:tr>
      <w:tr w:rsidR="00A52777" w:rsidRPr="00A52777" w:rsidTr="00A5277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 w:rsidP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 xml:space="preserve">Земли, не вовлеченные в градостроительную деятельность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13,9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52777" w:rsidRPr="00A52777" w:rsidTr="00A5277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 xml:space="preserve">Итого земель в границах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1517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794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77" w:rsidRPr="00A52777" w:rsidRDefault="00A52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2777">
              <w:rPr>
                <w:rFonts w:ascii="Times New Roman" w:hAnsi="Times New Roman" w:cs="Times New Roman"/>
                <w:sz w:val="28"/>
                <w:szCs w:val="28"/>
              </w:rPr>
              <w:t>483</w:t>
            </w:r>
          </w:p>
        </w:tc>
      </w:tr>
    </w:tbl>
    <w:p w:rsidR="00A52777" w:rsidRDefault="00A52777" w:rsidP="00A52777">
      <w:pPr>
        <w:pStyle w:val="a7"/>
      </w:pPr>
    </w:p>
    <w:p w:rsidR="00A52777" w:rsidRDefault="00A52777" w:rsidP="008465C9">
      <w:pPr>
        <w:pStyle w:val="a7"/>
      </w:pPr>
      <w:r w:rsidRPr="00A52777">
        <w:rPr>
          <w:rFonts w:eastAsia="Times New Roman"/>
        </w:rPr>
        <w:t>Согласно классификации, принятой в «Региональных нормативах градостроительного проектирования Республики Мордовия» поселок Комсомольский по численности населения относится к малым населенным пунктам. В настоящее время рабочий поселок Комсомольский в составе Комсомольского городского поселения является административным, хозяйственным и культурным центром.</w:t>
      </w:r>
      <w:r>
        <w:rPr>
          <w:rFonts w:eastAsia="Times New Roman"/>
        </w:rPr>
        <w:t xml:space="preserve"> Численность населения составляет </w:t>
      </w:r>
      <w:r>
        <w:t>12 971 человек.</w:t>
      </w:r>
    </w:p>
    <w:p w:rsidR="008465C9" w:rsidRDefault="008465C9" w:rsidP="008465C9">
      <w:pPr>
        <w:pStyle w:val="a7"/>
      </w:pPr>
      <w:r>
        <w:t xml:space="preserve">Транспортный комплекс Комсомольского городского поселения представлен автомобильным и железнодорожным видами транспорта, которые осуществляют грузовые и пассажирские перевозки. </w:t>
      </w:r>
    </w:p>
    <w:p w:rsidR="008465C9" w:rsidRDefault="008465C9" w:rsidP="008465C9">
      <w:pPr>
        <w:pStyle w:val="a7"/>
      </w:pPr>
      <w:r>
        <w:t>Существующая сеть автомобильных дорог сформировалась исторически под влиянием геополитического положения региона, особенностей освоения территории и размещения населенных пунктов, организации и развития производственных сил.</w:t>
      </w:r>
    </w:p>
    <w:p w:rsidR="008465C9" w:rsidRDefault="008465C9" w:rsidP="008465C9">
      <w:pPr>
        <w:pStyle w:val="a7"/>
      </w:pPr>
      <w:r>
        <w:t xml:space="preserve">Чамзинский район расположен на федеральной автомагистрали Саранск–Ульяновск и железнодорожной магистрали Красный Узел </w:t>
      </w:r>
      <w:r>
        <w:lastRenderedPageBreak/>
        <w:t>(Ромодановский район) – Канаш (Чувашия). По этим магистралям осуществляются внешние связи Республики Мордовия с прилегающими к ней областями и Республиками - Чувашия и Татарстан, а также городами – Москвой, Саранском, Казанью и др.</w:t>
      </w:r>
    </w:p>
    <w:p w:rsidR="008465C9" w:rsidRDefault="008465C9" w:rsidP="008465C9">
      <w:pPr>
        <w:pStyle w:val="a7"/>
      </w:pPr>
      <w:r>
        <w:t>Железнодорожная магистраль Красный Узел–Канаш однопутная, неэлектрифицированная, в границах района имеется 4 станции, где осуществляет</w:t>
      </w:r>
      <w:r w:rsidR="00653A91">
        <w:t>ся грузовая и пассажирская рабо</w:t>
      </w:r>
      <w:r>
        <w:t>та – Чамзинка, Сабур-Мачкасы, Нуя, Огаревка.</w:t>
      </w:r>
    </w:p>
    <w:p w:rsidR="008465C9" w:rsidRDefault="008465C9" w:rsidP="008465C9">
      <w:pPr>
        <w:pStyle w:val="a7"/>
      </w:pPr>
      <w:r>
        <w:t>Трудовые и пассажирские перевозки на территории Чамзинского района и за ее пределами осуществляются также автомобильным транспортом.</w:t>
      </w:r>
    </w:p>
    <w:p w:rsidR="008465C9" w:rsidRDefault="008465C9" w:rsidP="008465C9">
      <w:pPr>
        <w:pStyle w:val="a7"/>
        <w:rPr>
          <w:lang w:eastAsia="ar-SA"/>
        </w:rPr>
      </w:pPr>
      <w:r>
        <w:t xml:space="preserve">Автодорожная сеть Комсомольского городского поселения представлена автодорогами регионального значения «р.п.Комсомольский – р.п.Атяшево – г.Ардатов – с.Тургенево» 3 категории, «р.п.Комсомольский-с.Алексеевка-р.п.Киржеманы» 4 категории, «р.п. Комсомольский–с. Апраксино–с. Мичурино–с. Красный Поселок–Азарьевка». Интенсивность движения автомобилей по региональным автодорогам составляет около 100 единиц в сутки. </w:t>
      </w:r>
    </w:p>
    <w:p w:rsidR="008465C9" w:rsidRDefault="008465C9" w:rsidP="008465C9">
      <w:pPr>
        <w:pStyle w:val="a7"/>
      </w:pPr>
      <w:r>
        <w:t>Рабочий поселок Комсомольский соединен с городом Саранском автомобильной дорогой «Саранск–Ульяновск» - р.п. Комсомольский с капитальным типом покрытия протяженностью 61,9 км.</w:t>
      </w:r>
    </w:p>
    <w:p w:rsidR="008465C9" w:rsidRDefault="008465C9" w:rsidP="008465C9">
      <w:pPr>
        <w:pStyle w:val="a7"/>
      </w:pPr>
      <w:r>
        <w:t xml:space="preserve">На территории района осуществляется автобусное сообщение по маршрутам, соединяющим основные населенные пункты с районным центром и с городом Саранском. В р.п. Комсомольский автовокзал находится севернее спортивного комплекса на улице Республиканская. Остановки общественного транспорта в количестве 7 штук расположены по улице Республиканская. Имеется один мост через реку Нуя. Хорошо развитая транспортная система благоприятствует бесперебойному вывозу производимой продукции и обеспечению субъектов производственной деятельности  </w:t>
      </w:r>
      <w:r>
        <w:rPr>
          <w:szCs w:val="20"/>
        </w:rPr>
        <w:t xml:space="preserve">рабочего поселка Комсомольский </w:t>
      </w:r>
      <w:r>
        <w:t>необходимыми ресурсами.</w:t>
      </w:r>
    </w:p>
    <w:p w:rsidR="008465C9" w:rsidRDefault="008465C9" w:rsidP="008465C9">
      <w:pPr>
        <w:pStyle w:val="a7"/>
      </w:pPr>
      <w:r>
        <w:lastRenderedPageBreak/>
        <w:t xml:space="preserve">Транспортные услуги по перевозке пассажиров оказывает ОАО «Чамзинское автотранспортное предприятие». </w:t>
      </w:r>
    </w:p>
    <w:p w:rsidR="008465C9" w:rsidRDefault="008465C9" w:rsidP="008465C9">
      <w:pPr>
        <w:pStyle w:val="a7"/>
      </w:pPr>
      <w:r>
        <w:t>Большое значение для транспортных связей имеет личный автотранспорт. На территории р.п. располагаются коллективные гаражи на северо-западе от жилой застройки, на юге и востоке  микрорайона №1 вдоль полосы отвода железной дороги, внутри кварталов между улицами Парковая, Театральная и Спортивная. Севернее микрорайона №1 располагается автостоянка для общественного и индивидуального автотранспорта.</w:t>
      </w:r>
    </w:p>
    <w:p w:rsidR="008465C9" w:rsidRDefault="008465C9" w:rsidP="008465C9">
      <w:pPr>
        <w:pStyle w:val="a7"/>
      </w:pPr>
      <w:r>
        <w:t xml:space="preserve">На территории Комсомольского городского поселения имеется автозаправочная станция и газозаправочная станция, которые располагаются на северо-востоке городского поселения вдоль автодороги «р.п.Комсомольский – р.п.Атяшево – г.Ардатов – с.Тургенево».  </w:t>
      </w:r>
    </w:p>
    <w:p w:rsidR="008465C9" w:rsidRDefault="008465C9" w:rsidP="008465C9">
      <w:pPr>
        <w:pStyle w:val="a7"/>
      </w:pPr>
      <w:r>
        <w:t>Одним из существенных недостатков основных дорог района является прохождение их через населенные пункты, так как исторически сложившиеся направления большинства дорог практически не подвергались изменениям при реконструкции. В связи с этим транзитные потоки следуют по центральным улицам населенных пунктов, увеличивая число дорожно-транспортных происшествий и ухудшая экологическую обстановку.</w:t>
      </w:r>
    </w:p>
    <w:p w:rsidR="008465C9" w:rsidRDefault="008465C9" w:rsidP="008465C9">
      <w:pPr>
        <w:pStyle w:val="a7"/>
      </w:pPr>
      <w:r>
        <w:t>По территорию Комсомольского городского поселения проходит однопутная железнодорожная линия в направлении Алатырь – Казань, ближайшие железнодорожные станции Чамзинка и Нуя.</w:t>
      </w:r>
    </w:p>
    <w:p w:rsidR="008465C9" w:rsidRDefault="00E524D2" w:rsidP="008465C9">
      <w:pPr>
        <w:pStyle w:val="a7"/>
        <w:ind w:firstLine="709"/>
      </w:pPr>
      <w:r>
        <w:rPr>
          <w:rFonts w:cs="Times New Roman"/>
          <w:szCs w:val="28"/>
        </w:rPr>
        <w:t>Таблица 2</w:t>
      </w:r>
      <w:r w:rsidR="008465C9">
        <w:rPr>
          <w:rFonts w:cs="Times New Roman"/>
          <w:szCs w:val="28"/>
        </w:rPr>
        <w:t xml:space="preserve"> –Анализ Комсомольского городского поселения</w:t>
      </w:r>
      <w:r w:rsidR="008465C9">
        <w:t xml:space="preserve"> 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8465C9" w:rsidTr="00E524D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п\п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Комсомольское ГП</w:t>
            </w:r>
          </w:p>
        </w:tc>
      </w:tr>
      <w:tr w:rsidR="008465C9" w:rsidTr="00E524D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Территория, кв. км.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15,13</w:t>
            </w:r>
          </w:p>
        </w:tc>
      </w:tr>
      <w:tr w:rsidR="008465C9" w:rsidTr="00E524D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Население (всего), чел.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12 971</w:t>
            </w:r>
          </w:p>
        </w:tc>
      </w:tr>
      <w:tr w:rsidR="008465C9" w:rsidTr="00E524D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Плотность населения ,чел./кв.км.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857,3</w:t>
            </w:r>
          </w:p>
        </w:tc>
      </w:tr>
      <w:tr w:rsidR="008465C9" w:rsidTr="00E524D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населенных пунктов в составе сельского поселения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C9" w:rsidRDefault="008465C9" w:rsidP="00E524D2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E524D2" w:rsidRDefault="00E524D2" w:rsidP="008465C9">
      <w:pPr>
        <w:pStyle w:val="a6"/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524D2" w:rsidRDefault="00E524D2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 w:type="page"/>
      </w:r>
    </w:p>
    <w:p w:rsidR="008465C9" w:rsidRPr="00E524D2" w:rsidRDefault="00E524D2" w:rsidP="00E524D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524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1.1.1 Социальное обслуживание населения</w:t>
      </w:r>
    </w:p>
    <w:p w:rsidR="00A52777" w:rsidRPr="00E524D2" w:rsidRDefault="00A52777" w:rsidP="00E8734D">
      <w:pPr>
        <w:pStyle w:val="a4"/>
        <w:overflowPunct w:val="0"/>
        <w:autoSpaceDE w:val="0"/>
        <w:autoSpaceDN w:val="0"/>
        <w:adjustRightInd w:val="0"/>
        <w:spacing w:after="120"/>
        <w:ind w:left="0"/>
        <w:textAlignment w:val="baseline"/>
        <w:rPr>
          <w:rFonts w:eastAsia="Times New Roman" w:cs="Times New Roman"/>
          <w:b/>
          <w:szCs w:val="28"/>
        </w:rPr>
      </w:pPr>
    </w:p>
    <w:p w:rsidR="00E524D2" w:rsidRPr="00E524D2" w:rsidRDefault="00E524D2" w:rsidP="00E524D2">
      <w:pPr>
        <w:pStyle w:val="a7"/>
      </w:pPr>
      <w:r w:rsidRPr="00E524D2">
        <w:t>Поселок Комсомольский – населенный пункт с развитыми сферами деятельности всех направлений, которые создают комфортное проживание населения.</w:t>
      </w:r>
    </w:p>
    <w:p w:rsidR="00E524D2" w:rsidRPr="00E524D2" w:rsidRDefault="00E524D2" w:rsidP="00E524D2">
      <w:pPr>
        <w:pStyle w:val="a7"/>
      </w:pPr>
      <w:r w:rsidRPr="00E524D2">
        <w:t>Оценка социальной сферы на территории Комсомольского городского поселения проведена в разрезе социально значимых объектов - образования, здравоохранения, культуры, спорта. Нормативная потребность определялась согласно требованиям региональных нормативов градостроительного проектирования Республики Мордовия, а также распоряжению Правительства РФ №1063-р от 03.07.1996 г. «Социальные нормативы и нормы». В соответствии с данными положениями устанавливается показатель нормативной мощности объекта обслуживания, а с учетом информационной базы по существующему положению (фактическая мощность, степень загрузки, физическое состояние зданий) и численности населения формируется система мероприятий по новому строительству, как для ликвидации дефицита, так и возобновления ветхого, неприспособленного фонда.</w:t>
      </w:r>
    </w:p>
    <w:p w:rsidR="00E524D2" w:rsidRPr="00E524D2" w:rsidRDefault="00E524D2" w:rsidP="00E524D2">
      <w:pPr>
        <w:pStyle w:val="a7"/>
      </w:pPr>
      <w:r w:rsidRPr="00E524D2">
        <w:t>К учреждениям и предприятиям социальной инфраструктуры относятся учреждения образования, здравоохранения, социального обеспечения, спортивные и физкультурно-оздоровительные учреждения, учреждения культуры и искусства, предприятия торговли, общественного питания и бытового обслуживания, организации и учреждения управления, проектные организации, кредитно-финансовые учреждения и предприятия связи, научные и административные организации и другие учреждения и предприятия обслуживания.</w:t>
      </w:r>
    </w:p>
    <w:p w:rsidR="00E524D2" w:rsidRPr="00E524D2" w:rsidRDefault="00E524D2" w:rsidP="00E524D2">
      <w:pPr>
        <w:pStyle w:val="a7"/>
      </w:pPr>
      <w:r w:rsidRPr="00E524D2">
        <w:t xml:space="preserve">Наличие и разнообразие объектов обслуживания, их пространственная, социальная и экономическая доступность, являются важными показателями качества жизни населения. </w:t>
      </w:r>
    </w:p>
    <w:p w:rsidR="00E524D2" w:rsidRPr="00E524D2" w:rsidRDefault="00E524D2" w:rsidP="00E524D2">
      <w:pPr>
        <w:pStyle w:val="a7"/>
      </w:pPr>
      <w:r w:rsidRPr="00E524D2">
        <w:lastRenderedPageBreak/>
        <w:t>В настоящее время на территории городского поселения работают четыре муниципальных дошкольных образовательных учреждения. В 1950 году был построен первый детский сад, в настоящее время это «Красная шапочка», в 1955 году построено второе здание детского сада «Красная шапочка», но уже двухэтажное. На территории микро-1 и микро-2 были открыты дошкольные учреждения в 1973 году детский сад «Колокольчик», в 1983 году детский сад «Сказка», в 1989 году детский сад «Аленький цветочек».  Загруженность в дошкольных образовательных учреждения составляет 100 %.</w:t>
      </w:r>
    </w:p>
    <w:p w:rsidR="00E524D2" w:rsidRPr="00E524D2" w:rsidRDefault="00E524D2" w:rsidP="00E524D2">
      <w:pPr>
        <w:pStyle w:val="a7"/>
      </w:pPr>
      <w:r w:rsidRPr="00E524D2">
        <w:t>По состоянию на 01.01.2016 года в целом по городскому поселению фактическая посещаемость школ составляет 1385 учащихся. В целях развития системы образования республики, совершенствования содержания и технологий образования, развития системы обеспечения качественных образовательных услуг Правительство Республики Мордовия утвердило программу «Развития образования Республики Мордовия на 2007-2010 годы».</w:t>
      </w:r>
    </w:p>
    <w:p w:rsidR="00E524D2" w:rsidRPr="00E524D2" w:rsidRDefault="00E524D2" w:rsidP="00E524D2">
      <w:pPr>
        <w:pStyle w:val="a7"/>
      </w:pPr>
      <w:r w:rsidRPr="00E524D2">
        <w:t xml:space="preserve">Система образования Комсомольского городского поселения включает три средние школы, Алексеевский индустриальный техникум, школа искусств, музыкальная школа, дом юных техников и натуралистов, дом детского творчества. Комсомольская средняя школа №2 была открыта в 1967 году, в 1988 году открывается здание средней школы №3, а в 1989 году пристрой к школе. Строительство Алексеевского цементного завода было комсомольской стройкой. С каждым днем всё острее ощущался недостаток квалифицированных специалистов. В связи с этим было принято решение об открытии Алексеевского индустриального техникума. В 1967 году был открыт первый корпус Алексеевского техникума, в 1978 году второй корпус. Снижение рождаемости привело к тому, что современная обеспеченность общеобразовательными школами достаточно высока. </w:t>
      </w:r>
    </w:p>
    <w:p w:rsidR="00E524D2" w:rsidRPr="00E524D2" w:rsidRDefault="00E524D2" w:rsidP="00E524D2">
      <w:pPr>
        <w:pStyle w:val="a7"/>
      </w:pPr>
      <w:r w:rsidRPr="00E524D2">
        <w:t xml:space="preserve">Внешкольные учреждения представлены Комсомольской детской юношеской спортивной школой (ДЮСШ),  Чамзинским домом детского </w:t>
      </w:r>
      <w:r w:rsidRPr="00E524D2">
        <w:lastRenderedPageBreak/>
        <w:t>творчества, станцией юных туристов и станцией юных натуралистов в приспособленном здании, музыкальной школой, все эти объекты расположены в приспособленных  зданиях.</w:t>
      </w:r>
    </w:p>
    <w:p w:rsidR="00E524D2" w:rsidRPr="00E524D2" w:rsidRDefault="00E524D2" w:rsidP="00E524D2">
      <w:pPr>
        <w:pStyle w:val="a7"/>
      </w:pPr>
      <w:r w:rsidRPr="00E524D2">
        <w:t>На территории городского поселения действуют: 3 общедоступные библиотеки, 3 учреждения культурно досугового типа - два районных дома культуры «Цементник» и «Строитель», кинотеатр «Россия».</w:t>
      </w:r>
    </w:p>
    <w:p w:rsidR="00E524D2" w:rsidRPr="00E524D2" w:rsidRDefault="00E524D2" w:rsidP="00E524D2">
      <w:pPr>
        <w:pStyle w:val="a7"/>
      </w:pPr>
      <w:r w:rsidRPr="00E524D2">
        <w:t xml:space="preserve">Комсомольский районный дом культуры «Цементник» на 400 мест введен в эксплуатацию в 1955 году, располагается в приспособленном двухэтажном здании на улице Калинина,  кинотеатр «Россия» на 550 мест располагается в приспособленном здании 1962 года строительства. В районных домах культуры и кинотеатре проводятся крупные мероприятия, праздничные дискотеки, вечера отдыха, юмора и сатиры, тематические вечера. Комсомольская городская библиотека с 1985 года находится в приспособленном здании на территории 1 микрорайона. </w:t>
      </w:r>
    </w:p>
    <w:p w:rsidR="00E524D2" w:rsidRPr="00E524D2" w:rsidRDefault="00E524D2" w:rsidP="00E524D2">
      <w:pPr>
        <w:pStyle w:val="a7"/>
      </w:pPr>
      <w:r w:rsidRPr="00E524D2">
        <w:t>Здравоохранение городского поселения  представлено центральной районной больницей 1987 года строительства на 240 мест, поликлиникой 1976 года строительства на 500 посещений, построен и действует акушерско-гинекологический корпус. О здоровье рабочих завода  цементников руководство заботилось в первую очередь. В 1980 году в парковой зоне открылось здание санатория-профилактория «Мордовцемент». Все желающие проходят здесь курс оздоровительных процедур, здесь имеется новейшая диагностическая и лечебная аппаратура, бальнеологическая и грязевая лечебница, кабинет лечебного массажа. Санаторий-профилакторий располагает прекрасной столовой, комфортабельными двухместными номерами, фитнес-залом.  На территории р.п. имеется 2 аптеки, 4 аптечных пункта. На улице Республиканская располагается Комсомольский пансионат ветеранов войны. На пересечении улиц Республиканская  и Цветочная находится Центр санэпидемнадзора (СЭС).</w:t>
      </w:r>
    </w:p>
    <w:p w:rsidR="00E524D2" w:rsidRPr="00E524D2" w:rsidRDefault="00E524D2" w:rsidP="00E524D2">
      <w:pPr>
        <w:pStyle w:val="a7"/>
      </w:pPr>
      <w:r w:rsidRPr="00E524D2">
        <w:t xml:space="preserve">Из спортивных сооружений в муниципальном образовании имеется шесть спортивных залов и физкультурно-оздоровительный комплекс. В </w:t>
      </w:r>
      <w:r w:rsidRPr="00E524D2">
        <w:lastRenderedPageBreak/>
        <w:t xml:space="preserve">структуру физкультурно-оздоровительного комплекса входит открытый стадион вместимость трибун 1500 мест, теннисный корт, два закрытых зала, тренажерный зал, сауна. </w:t>
      </w:r>
      <w:r w:rsidR="00561B9C" w:rsidRPr="00561B9C">
        <w:t>Заверш</w:t>
      </w:r>
      <w:r w:rsidR="00561B9C">
        <w:t>ено</w:t>
      </w:r>
      <w:r w:rsidRPr="00561B9C">
        <w:t xml:space="preserve"> строительство Ледового дворца с трибунами на 400 мест.</w:t>
      </w:r>
      <w:r w:rsidRPr="00E524D2">
        <w:t xml:space="preserve"> Намечено строительство 25-ти метрового крытого плавательного бассейна, спортивного поля с искусственным покрытием. Гордостью р.п. Комсомольский является футбольная команда «Цементник», которая неоднократно становилась чемпионом Мордовии. </w:t>
      </w:r>
    </w:p>
    <w:p w:rsidR="00E524D2" w:rsidRPr="00E524D2" w:rsidRDefault="00E524D2" w:rsidP="00E524D2">
      <w:pPr>
        <w:pStyle w:val="a7"/>
      </w:pPr>
      <w:r w:rsidRPr="00E524D2">
        <w:t>В городском поселении довольно развита сеть учреждений торговли, общественного питания, платных услуг, включая бытовое обслуживание. В р.п. имеется 7 объектов бытового обслуживания, 2 парикмахерские, предприятия торговли занимают на 3368,9 кв.м торговой площади (46 магазинов, 23 торговых павильона, 8 торговых палаток), предприятия общественного питания на 416 посадочных места (2 закусочные столовые, 3 ресторана), рынок, имеется 5 объектов сбербанка, 1 баня. Обеспеченность учреждениями культурно-бытового обслуживания в поселении соответствует нормативной, получасовая изохронограмма покрывает весь поселок, осуществляться в пределах пешеходной доступности не более 30 мин. (2-2,5 км).</w:t>
      </w:r>
    </w:p>
    <w:p w:rsidR="00E524D2" w:rsidRPr="00E524D2" w:rsidRDefault="00E524D2" w:rsidP="00E524D2">
      <w:pPr>
        <w:pStyle w:val="a7"/>
      </w:pPr>
      <w:r w:rsidRPr="00E524D2">
        <w:t>Территорию Комсомольского городского поселения обслуживает 1 муниципальное пожарное депо на 2 машины которое располагается по улице Парковая.</w:t>
      </w:r>
    </w:p>
    <w:p w:rsidR="00E524D2" w:rsidRPr="00E524D2" w:rsidRDefault="00E524D2" w:rsidP="00E524D2">
      <w:pPr>
        <w:pStyle w:val="a7"/>
      </w:pPr>
      <w:r w:rsidRPr="00E524D2">
        <w:t xml:space="preserve">Администрация Комсомольского городского поселения оказывает содействие индивидуальному жилищному строительству. Под строительство выделяются земельные участки, выдаются документы на приобретение деловой древесины.  В городском поселении  работает программа РЦП «Жилище» </w:t>
      </w:r>
      <w:r w:rsidR="00561B9C" w:rsidRPr="00561B9C">
        <w:t>на 2015-202</w:t>
      </w:r>
      <w:r w:rsidRPr="00561B9C">
        <w:t>0гг</w:t>
      </w:r>
      <w:r w:rsidRPr="00E524D2">
        <w:t>. Целью  РЦП «Жилище» является комплексное решение проблемы перехода к устойчивому функционированию и развитию жилищной сферы, обеспечивающее доступность жилья для жителей Республики Мордовия, безопасные и комфортные условия проживания в нем.</w:t>
      </w:r>
    </w:p>
    <w:p w:rsidR="00660BE5" w:rsidRDefault="00660BE5" w:rsidP="00660BE5">
      <w:pPr>
        <w:pStyle w:val="a7"/>
      </w:pPr>
      <w:r>
        <w:lastRenderedPageBreak/>
        <w:t xml:space="preserve">На территории Комсомольского городского поселения в соответствии с «Региональными нормативами градостроительного проектирования Республики Мордовия» обеспеченность объектами социальной сферы составляет 100%, строительство новых объектов не требуется. </w:t>
      </w:r>
    </w:p>
    <w:p w:rsidR="00B844F9" w:rsidRPr="00A52777" w:rsidRDefault="00B844F9" w:rsidP="00E524D2">
      <w:pPr>
        <w:pStyle w:val="a7"/>
      </w:pPr>
    </w:p>
    <w:tbl>
      <w:tblPr>
        <w:tblpPr w:leftFromText="180" w:rightFromText="180" w:vertAnchor="text" w:horzAnchor="margin" w:tblpXSpec="center" w:tblpY="2370"/>
        <w:tblW w:w="10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9"/>
        <w:gridCol w:w="1027"/>
        <w:gridCol w:w="708"/>
        <w:gridCol w:w="567"/>
        <w:gridCol w:w="851"/>
        <w:gridCol w:w="850"/>
        <w:gridCol w:w="709"/>
        <w:gridCol w:w="567"/>
        <w:gridCol w:w="567"/>
        <w:gridCol w:w="567"/>
        <w:gridCol w:w="567"/>
        <w:gridCol w:w="709"/>
        <w:gridCol w:w="709"/>
        <w:gridCol w:w="710"/>
      </w:tblGrid>
      <w:tr w:rsidR="00B844F9" w:rsidRPr="00660BE5" w:rsidTr="00660BE5">
        <w:trPr>
          <w:cantSplit/>
          <w:trHeight w:val="2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Наименование населенных пунктов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Детск ие дошкольные учреждения (мест)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школы(мест)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Дом куль-туры/ (мест)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Предприятия торговли/ (м</w:t>
            </w:r>
            <w:r w:rsidRPr="00660BE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 xml:space="preserve"> торг.площади)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Предприятияобществ. Питания (посадочн. мест)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поликлиника,ФАП (объекты)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Культовые (объекты)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Почта(объекты)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Сбербанк(объекты)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Баня(объекты)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КБО/ парикмахер. Ателье (объекты)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Гостиница/общежитие (объекты)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844F9" w:rsidRPr="00660BE5" w:rsidRDefault="00B844F9" w:rsidP="00B844F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BE5">
              <w:rPr>
                <w:rFonts w:ascii="Times New Roman" w:hAnsi="Times New Roman" w:cs="Times New Roman"/>
                <w:sz w:val="20"/>
                <w:szCs w:val="20"/>
              </w:rPr>
              <w:t>ФОК, спортзал (объекты)</w:t>
            </w:r>
          </w:p>
        </w:tc>
      </w:tr>
      <w:tr w:rsidR="00B844F9" w:rsidRPr="00660BE5" w:rsidTr="00660B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4F9" w:rsidRPr="00660BE5" w:rsidRDefault="00B844F9" w:rsidP="00B844F9">
            <w:pPr>
              <w:pStyle w:val="31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3A91">
              <w:rPr>
                <w:rFonts w:ascii="Times New Roman" w:hAnsi="Times New Roman" w:cs="Times New Roman"/>
                <w:sz w:val="24"/>
                <w:szCs w:val="24"/>
              </w:rPr>
              <w:t>п.г.т.</w:t>
            </w: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Комсомольский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3186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3368,9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7 /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F9" w:rsidRPr="00660BE5" w:rsidRDefault="00B844F9" w:rsidP="00B844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B844F9" w:rsidRPr="00B844F9" w:rsidRDefault="00B844F9" w:rsidP="00B844F9">
      <w:pPr>
        <w:pStyle w:val="a7"/>
      </w:pPr>
      <w:r>
        <w:t xml:space="preserve">Таблица 3 – </w:t>
      </w:r>
      <w:r w:rsidRPr="00B844F9">
        <w:t>Размещение учреждений и предприятий культурно-бытового обслуживания (существующие) в границах</w:t>
      </w:r>
      <w:r w:rsidRPr="00B844F9">
        <w:rPr>
          <w:iCs/>
        </w:rPr>
        <w:t xml:space="preserve"> Комсомольского  городского  поселения</w:t>
      </w:r>
      <w:r w:rsidRPr="00B844F9">
        <w:t xml:space="preserve"> </w:t>
      </w:r>
      <w:r w:rsidRPr="00B844F9">
        <w:rPr>
          <w:iCs/>
        </w:rPr>
        <w:t xml:space="preserve">Чамзинского муниципального  района </w:t>
      </w:r>
      <w:r w:rsidRPr="00B844F9">
        <w:t xml:space="preserve"> в Республике Мордовия</w:t>
      </w:r>
    </w:p>
    <w:p w:rsidR="007865AE" w:rsidRDefault="007865AE" w:rsidP="00660BE5">
      <w:pPr>
        <w:pStyle w:val="a7"/>
      </w:pPr>
    </w:p>
    <w:p w:rsidR="00B844F9" w:rsidRDefault="00B844F9" w:rsidP="00660BE5">
      <w:pPr>
        <w:pStyle w:val="a7"/>
      </w:pPr>
    </w:p>
    <w:p w:rsidR="00E524D2" w:rsidRDefault="00E524D2" w:rsidP="00E524D2">
      <w:pPr>
        <w:pStyle w:val="a7"/>
        <w:rPr>
          <w:b/>
        </w:rPr>
      </w:pPr>
      <w:r w:rsidRPr="00E524D2">
        <w:rPr>
          <w:b/>
        </w:rPr>
        <w:t>1.1.2. Экономика и производство</w:t>
      </w:r>
    </w:p>
    <w:p w:rsidR="00E524D2" w:rsidRPr="00B844F9" w:rsidRDefault="00E524D2" w:rsidP="00B844F9">
      <w:pPr>
        <w:pStyle w:val="a7"/>
        <w:rPr>
          <w:rFonts w:cs="Times New Roman"/>
          <w:b/>
          <w:szCs w:val="28"/>
        </w:rPr>
      </w:pPr>
    </w:p>
    <w:p w:rsidR="00B844F9" w:rsidRPr="00B844F9" w:rsidRDefault="00B844F9" w:rsidP="00B844F9">
      <w:pPr>
        <w:pStyle w:val="33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844F9">
        <w:rPr>
          <w:rFonts w:ascii="Times New Roman" w:hAnsi="Times New Roman" w:cs="Times New Roman"/>
          <w:sz w:val="28"/>
          <w:szCs w:val="28"/>
        </w:rPr>
        <w:t>Комсомольский промышленный узел является основным центром  промышленности строительных материалов в районе, сориентированным не только на внутри</w:t>
      </w:r>
      <w:r w:rsidR="00561B9C">
        <w:rPr>
          <w:rFonts w:ascii="Times New Roman" w:hAnsi="Times New Roman" w:cs="Times New Roman"/>
          <w:sz w:val="28"/>
          <w:szCs w:val="28"/>
        </w:rPr>
        <w:t xml:space="preserve"> </w:t>
      </w:r>
      <w:r w:rsidRPr="00B844F9">
        <w:rPr>
          <w:rFonts w:ascii="Times New Roman" w:hAnsi="Times New Roman" w:cs="Times New Roman"/>
          <w:sz w:val="28"/>
          <w:szCs w:val="28"/>
        </w:rPr>
        <w:t>региональный рынок, но и на Московский регион и другие регионы. Развитие отрасли связано с расположением на территории района достаточно широкой сырьевой базы – Алексеевского месторождения цементного сырья.</w:t>
      </w:r>
    </w:p>
    <w:p w:rsidR="00B844F9" w:rsidRPr="00B844F9" w:rsidRDefault="00B844F9" w:rsidP="00B844F9">
      <w:pPr>
        <w:pStyle w:val="33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844F9">
        <w:rPr>
          <w:rStyle w:val="50"/>
          <w:rFonts w:ascii="Times New Roman" w:hAnsi="Times New Roman" w:cs="Times New Roman"/>
          <w:b w:val="0"/>
          <w:bCs/>
          <w:szCs w:val="28"/>
        </w:rPr>
        <w:t>Промышленность строительных материалов</w:t>
      </w:r>
      <w:r w:rsidRPr="00B844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44F9">
        <w:rPr>
          <w:rFonts w:ascii="Times New Roman" w:hAnsi="Times New Roman" w:cs="Times New Roman"/>
          <w:sz w:val="28"/>
          <w:szCs w:val="28"/>
        </w:rPr>
        <w:t>– является ведущей отраслью в Комсомольском городском поселении. Основную част</w:t>
      </w:r>
      <w:r w:rsidR="00F60A00">
        <w:rPr>
          <w:rFonts w:ascii="Times New Roman" w:hAnsi="Times New Roman" w:cs="Times New Roman"/>
          <w:sz w:val="28"/>
          <w:szCs w:val="28"/>
        </w:rPr>
        <w:t>ь отрасли составляет продукция П</w:t>
      </w:r>
      <w:r w:rsidRPr="00B844F9">
        <w:rPr>
          <w:rFonts w:ascii="Times New Roman" w:hAnsi="Times New Roman" w:cs="Times New Roman"/>
          <w:sz w:val="28"/>
          <w:szCs w:val="28"/>
        </w:rPr>
        <w:t xml:space="preserve">АО «Мордовцемент» (цемент). </w:t>
      </w:r>
      <w:r w:rsidRPr="00B844F9">
        <w:rPr>
          <w:rFonts w:ascii="Times New Roman" w:hAnsi="Times New Roman" w:cs="Times New Roman"/>
          <w:sz w:val="28"/>
          <w:szCs w:val="28"/>
        </w:rPr>
        <w:lastRenderedPageBreak/>
        <w:t>Предприятие работает на базе Алексеевского месторождения цементного сырья, балансовых запасов которого хватит на 142 года. В 2008 году предприятием было произведено 3683 тыс. тонн цемента, что составляет 105% по отношению к предыдущему году и 128% к 2006 году. На протяжении последних лет предприятие производит самые высокие отчисления в консолидированный бюджет Республики Мордовия.</w:t>
      </w:r>
    </w:p>
    <w:p w:rsidR="00B844F9" w:rsidRPr="00B844F9" w:rsidRDefault="00561B9C" w:rsidP="00B844F9">
      <w:pPr>
        <w:pStyle w:val="33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844F9" w:rsidRPr="00B844F9">
        <w:rPr>
          <w:rFonts w:ascii="Times New Roman" w:hAnsi="Times New Roman" w:cs="Times New Roman"/>
          <w:sz w:val="28"/>
          <w:szCs w:val="28"/>
        </w:rPr>
        <w:t>АО «Мордовцемент» – крупнейшее предприятие всероссийского масштаба.</w:t>
      </w:r>
    </w:p>
    <w:p w:rsidR="00B844F9" w:rsidRPr="00B844F9" w:rsidRDefault="00B844F9" w:rsidP="00B844F9">
      <w:pPr>
        <w:pStyle w:val="33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844F9">
        <w:rPr>
          <w:rFonts w:ascii="Times New Roman" w:hAnsi="Times New Roman" w:cs="Times New Roman"/>
          <w:sz w:val="28"/>
          <w:szCs w:val="28"/>
        </w:rPr>
        <w:t>В настоящее время потребителями продукции являются более чем 10 000 организаций.  На перспективу предполагается увеличение проектной мощности предприятия до 6,5 млн. тонн цемента в год, за счёт модернизации производства:</w:t>
      </w:r>
    </w:p>
    <w:p w:rsidR="00B844F9" w:rsidRPr="00B844F9" w:rsidRDefault="00B844F9" w:rsidP="00B844F9">
      <w:pPr>
        <w:pStyle w:val="3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4F9">
        <w:rPr>
          <w:rFonts w:ascii="Times New Roman" w:hAnsi="Times New Roman" w:cs="Times New Roman"/>
          <w:sz w:val="28"/>
          <w:szCs w:val="28"/>
        </w:rPr>
        <w:t>-монтаж и реконструкция основных фондов предприятия с применением оборудования фирм «Claudius Peters», «</w:t>
      </w:r>
      <w:r w:rsidRPr="00B844F9">
        <w:rPr>
          <w:rFonts w:ascii="Times New Roman" w:hAnsi="Times New Roman" w:cs="Times New Roman"/>
          <w:sz w:val="28"/>
          <w:szCs w:val="28"/>
          <w:lang w:val="en-US"/>
        </w:rPr>
        <w:t>FAM</w:t>
      </w:r>
      <w:r w:rsidRPr="00B844F9">
        <w:rPr>
          <w:rFonts w:ascii="Times New Roman" w:hAnsi="Times New Roman" w:cs="Times New Roman"/>
          <w:sz w:val="28"/>
          <w:szCs w:val="28"/>
        </w:rPr>
        <w:t>», «</w:t>
      </w:r>
      <w:r w:rsidRPr="00B844F9">
        <w:rPr>
          <w:rFonts w:ascii="Times New Roman" w:hAnsi="Times New Roman" w:cs="Times New Roman"/>
          <w:sz w:val="28"/>
          <w:szCs w:val="28"/>
          <w:lang w:val="en-US"/>
        </w:rPr>
        <w:t>Christian</w:t>
      </w:r>
      <w:r w:rsidRPr="00B844F9">
        <w:rPr>
          <w:rFonts w:ascii="Times New Roman" w:hAnsi="Times New Roman" w:cs="Times New Roman"/>
          <w:sz w:val="28"/>
          <w:szCs w:val="28"/>
        </w:rPr>
        <w:t xml:space="preserve"> </w:t>
      </w:r>
      <w:r w:rsidRPr="00B844F9">
        <w:rPr>
          <w:rFonts w:ascii="Times New Roman" w:hAnsi="Times New Roman" w:cs="Times New Roman"/>
          <w:sz w:val="28"/>
          <w:szCs w:val="28"/>
          <w:lang w:val="en-US"/>
        </w:rPr>
        <w:t>Pfeiffer</w:t>
      </w:r>
      <w:r w:rsidRPr="00B844F9">
        <w:rPr>
          <w:rFonts w:ascii="Times New Roman" w:hAnsi="Times New Roman" w:cs="Times New Roman"/>
          <w:sz w:val="28"/>
          <w:szCs w:val="28"/>
        </w:rPr>
        <w:t xml:space="preserve">», </w:t>
      </w:r>
      <w:r w:rsidRPr="00B844F9">
        <w:rPr>
          <w:rFonts w:ascii="Times New Roman" w:hAnsi="Times New Roman" w:cs="Times New Roman"/>
          <w:sz w:val="28"/>
          <w:szCs w:val="28"/>
          <w:lang w:val="en-US"/>
        </w:rPr>
        <w:t>ZAB</w:t>
      </w:r>
      <w:r w:rsidRPr="00B844F9">
        <w:rPr>
          <w:rFonts w:ascii="Times New Roman" w:hAnsi="Times New Roman" w:cs="Times New Roman"/>
          <w:sz w:val="28"/>
          <w:szCs w:val="28"/>
        </w:rPr>
        <w:t>-</w:t>
      </w:r>
      <w:r w:rsidRPr="00B844F9">
        <w:rPr>
          <w:rFonts w:ascii="Times New Roman" w:hAnsi="Times New Roman" w:cs="Times New Roman"/>
          <w:sz w:val="28"/>
          <w:szCs w:val="28"/>
          <w:lang w:val="en-US"/>
        </w:rPr>
        <w:t>industrietechnik</w:t>
      </w:r>
      <w:r w:rsidRPr="00B844F9">
        <w:rPr>
          <w:rFonts w:ascii="Times New Roman" w:hAnsi="Times New Roman" w:cs="Times New Roman"/>
          <w:sz w:val="28"/>
          <w:szCs w:val="28"/>
        </w:rPr>
        <w:t>&amp;</w:t>
      </w:r>
      <w:r w:rsidRPr="00B844F9">
        <w:rPr>
          <w:rFonts w:ascii="Times New Roman" w:hAnsi="Times New Roman" w:cs="Times New Roman"/>
          <w:sz w:val="28"/>
          <w:szCs w:val="28"/>
          <w:lang w:val="en-US"/>
        </w:rPr>
        <w:t>Service</w:t>
      </w:r>
      <w:r w:rsidRPr="00B844F9">
        <w:rPr>
          <w:rFonts w:ascii="Times New Roman" w:hAnsi="Times New Roman" w:cs="Times New Roman"/>
          <w:sz w:val="28"/>
          <w:szCs w:val="28"/>
        </w:rPr>
        <w:t xml:space="preserve"> </w:t>
      </w:r>
      <w:r w:rsidRPr="00B844F9">
        <w:rPr>
          <w:rFonts w:ascii="Times New Roman" w:hAnsi="Times New Roman" w:cs="Times New Roman"/>
          <w:sz w:val="28"/>
          <w:szCs w:val="28"/>
          <w:lang w:val="en-US"/>
        </w:rPr>
        <w:t>GmbH</w:t>
      </w:r>
      <w:r w:rsidRPr="00B844F9">
        <w:rPr>
          <w:rFonts w:ascii="Times New Roman" w:hAnsi="Times New Roman" w:cs="Times New Roman"/>
          <w:sz w:val="28"/>
          <w:szCs w:val="28"/>
        </w:rPr>
        <w:t xml:space="preserve"> (Германия);</w:t>
      </w:r>
    </w:p>
    <w:p w:rsidR="00B844F9" w:rsidRPr="00B844F9" w:rsidRDefault="00B844F9" w:rsidP="00B844F9">
      <w:pPr>
        <w:pStyle w:val="3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4F9">
        <w:rPr>
          <w:rFonts w:ascii="Times New Roman" w:hAnsi="Times New Roman" w:cs="Times New Roman"/>
          <w:sz w:val="28"/>
          <w:szCs w:val="28"/>
        </w:rPr>
        <w:t xml:space="preserve">-строительство новой технологической линии сухого способа производства; </w:t>
      </w:r>
    </w:p>
    <w:p w:rsidR="00B844F9" w:rsidRPr="00B844F9" w:rsidRDefault="00B844F9" w:rsidP="00B844F9">
      <w:pPr>
        <w:pStyle w:val="3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4F9">
        <w:rPr>
          <w:rFonts w:ascii="Times New Roman" w:hAnsi="Times New Roman" w:cs="Times New Roman"/>
          <w:sz w:val="28"/>
          <w:szCs w:val="28"/>
        </w:rPr>
        <w:t>-реконструкция системы энергоснабжения предприятия.</w:t>
      </w:r>
    </w:p>
    <w:p w:rsidR="00B844F9" w:rsidRPr="00B844F9" w:rsidRDefault="00B844F9" w:rsidP="00B844F9">
      <w:pPr>
        <w:pStyle w:val="33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844F9">
        <w:rPr>
          <w:rFonts w:ascii="Times New Roman" w:hAnsi="Times New Roman" w:cs="Times New Roman"/>
          <w:sz w:val="28"/>
          <w:szCs w:val="28"/>
        </w:rPr>
        <w:t xml:space="preserve">На одной производственной </w:t>
      </w:r>
      <w:r w:rsidR="00561B9C">
        <w:rPr>
          <w:rFonts w:ascii="Times New Roman" w:hAnsi="Times New Roman" w:cs="Times New Roman"/>
          <w:sz w:val="28"/>
          <w:szCs w:val="28"/>
        </w:rPr>
        <w:t>площадке с П</w:t>
      </w:r>
      <w:r w:rsidRPr="00B844F9">
        <w:rPr>
          <w:rFonts w:ascii="Times New Roman" w:hAnsi="Times New Roman" w:cs="Times New Roman"/>
          <w:sz w:val="28"/>
          <w:szCs w:val="28"/>
        </w:rPr>
        <w:t>АО «Мордовцемент» находится ООО «Магма-С» – предприятие выпускает сухие строительные смеси на основе цемента. Доля продукции предприятия в отрасли составляет 0,2%. В 20</w:t>
      </w:r>
      <w:r w:rsidR="00561B9C">
        <w:rPr>
          <w:rFonts w:ascii="Times New Roman" w:hAnsi="Times New Roman" w:cs="Times New Roman"/>
          <w:sz w:val="28"/>
          <w:szCs w:val="28"/>
        </w:rPr>
        <w:t>15 году выпущено 43,8</w:t>
      </w:r>
      <w:r w:rsidRPr="00B844F9">
        <w:rPr>
          <w:rFonts w:ascii="Times New Roman" w:hAnsi="Times New Roman" w:cs="Times New Roman"/>
          <w:sz w:val="28"/>
          <w:szCs w:val="28"/>
        </w:rPr>
        <w:t xml:space="preserve"> тыс. м</w:t>
      </w:r>
      <w:r w:rsidRPr="00B844F9"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  <w:r w:rsidRPr="00B844F9">
        <w:rPr>
          <w:rFonts w:ascii="Times New Roman" w:hAnsi="Times New Roman" w:cs="Times New Roman"/>
          <w:sz w:val="28"/>
          <w:szCs w:val="28"/>
        </w:rPr>
        <w:t xml:space="preserve">строительных смесей. Продукция предприятия поставляется за пределы района. </w:t>
      </w:r>
    </w:p>
    <w:p w:rsidR="00B844F9" w:rsidRPr="00B844F9" w:rsidRDefault="00B844F9" w:rsidP="00B844F9">
      <w:pPr>
        <w:pStyle w:val="33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844F9">
        <w:rPr>
          <w:rFonts w:ascii="Times New Roman" w:hAnsi="Times New Roman" w:cs="Times New Roman"/>
          <w:sz w:val="28"/>
          <w:szCs w:val="28"/>
        </w:rPr>
        <w:t>Почти 8% отрасли составляет продукция ОАО «Лато» (шифер, асботрубы). Предприятие работает с 1960 года. В настоящее время финансовое состояние представляется устойчивым. ОАО «Лато» – предприятие межрегионального значения.</w:t>
      </w:r>
    </w:p>
    <w:p w:rsidR="00B844F9" w:rsidRPr="00B844F9" w:rsidRDefault="00B844F9" w:rsidP="00B844F9">
      <w:pPr>
        <w:pStyle w:val="S"/>
        <w:rPr>
          <w:sz w:val="28"/>
        </w:rPr>
      </w:pPr>
    </w:p>
    <w:p w:rsidR="00B844F9" w:rsidRPr="00B844F9" w:rsidRDefault="00B844F9" w:rsidP="00B844F9">
      <w:pPr>
        <w:pStyle w:val="a6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Таблица 4 – </w:t>
      </w:r>
      <w:r w:rsidRPr="00B844F9">
        <w:rPr>
          <w:rFonts w:ascii="Times New Roman" w:hAnsi="Times New Roman" w:cs="Times New Roman"/>
          <w:iCs/>
          <w:sz w:val="28"/>
          <w:szCs w:val="28"/>
        </w:rPr>
        <w:t>Характеристика существующих промышленных предприятий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14"/>
        <w:gridCol w:w="2724"/>
        <w:gridCol w:w="1514"/>
        <w:gridCol w:w="2519"/>
      </w:tblGrid>
      <w:tr w:rsidR="00B844F9" w:rsidRPr="00B844F9" w:rsidTr="00B844F9">
        <w:trPr>
          <w:cantSplit/>
          <w:jc w:val="center"/>
        </w:trPr>
        <w:tc>
          <w:tcPr>
            <w:tcW w:w="2237" w:type="dxa"/>
          </w:tcPr>
          <w:p w:rsidR="00B844F9" w:rsidRPr="00B844F9" w:rsidRDefault="00B844F9" w:rsidP="00B84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Наименование предприятий</w:t>
            </w:r>
          </w:p>
        </w:tc>
        <w:tc>
          <w:tcPr>
            <w:tcW w:w="3301" w:type="dxa"/>
          </w:tcPr>
          <w:p w:rsidR="00B844F9" w:rsidRPr="00B844F9" w:rsidRDefault="00B844F9" w:rsidP="00B84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Основные виды выпускаемой продукции</w:t>
            </w:r>
          </w:p>
        </w:tc>
        <w:tc>
          <w:tcPr>
            <w:tcW w:w="1514" w:type="dxa"/>
          </w:tcPr>
          <w:p w:rsidR="00B844F9" w:rsidRPr="00B844F9" w:rsidRDefault="00B844F9" w:rsidP="00B84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Валовый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выпуск продукции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(млн.руб)</w:t>
            </w:r>
          </w:p>
        </w:tc>
        <w:tc>
          <w:tcPr>
            <w:tcW w:w="2519" w:type="dxa"/>
          </w:tcPr>
          <w:p w:rsidR="00B844F9" w:rsidRPr="00B844F9" w:rsidRDefault="00B844F9" w:rsidP="00B84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Численность промышленно-производственного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персонала</w:t>
            </w:r>
          </w:p>
        </w:tc>
      </w:tr>
      <w:tr w:rsidR="00B844F9" w:rsidRPr="00B844F9" w:rsidTr="00B844F9">
        <w:trPr>
          <w:cantSplit/>
          <w:jc w:val="center"/>
        </w:trPr>
        <w:tc>
          <w:tcPr>
            <w:tcW w:w="2237" w:type="dxa"/>
          </w:tcPr>
          <w:p w:rsidR="00B844F9" w:rsidRPr="00B844F9" w:rsidRDefault="00F60A00" w:rsidP="00660B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844F9" w:rsidRPr="00B844F9">
              <w:rPr>
                <w:rFonts w:ascii="Times New Roman" w:hAnsi="Times New Roman" w:cs="Times New Roman"/>
                <w:sz w:val="28"/>
                <w:szCs w:val="28"/>
              </w:rPr>
              <w:t>АО</w:t>
            </w:r>
            <w:r w:rsidR="00660B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44F9" w:rsidRPr="00B844F9">
              <w:rPr>
                <w:rFonts w:ascii="Times New Roman" w:hAnsi="Times New Roman" w:cs="Times New Roman"/>
                <w:sz w:val="28"/>
                <w:szCs w:val="28"/>
              </w:rPr>
              <w:t>"Мордовцемент"</w:t>
            </w:r>
          </w:p>
        </w:tc>
        <w:tc>
          <w:tcPr>
            <w:tcW w:w="3301" w:type="dxa"/>
            <w:vAlign w:val="center"/>
          </w:tcPr>
          <w:p w:rsidR="00B844F9" w:rsidRPr="00B844F9" w:rsidRDefault="00B844F9" w:rsidP="00B844F9">
            <w:pPr>
              <w:pStyle w:val="S5"/>
              <w:jc w:val="both"/>
              <w:rPr>
                <w:sz w:val="28"/>
                <w:szCs w:val="28"/>
              </w:rPr>
            </w:pPr>
            <w:r w:rsidRPr="00B844F9">
              <w:rPr>
                <w:sz w:val="28"/>
                <w:szCs w:val="28"/>
              </w:rPr>
              <w:t>цемент</w:t>
            </w:r>
          </w:p>
        </w:tc>
        <w:tc>
          <w:tcPr>
            <w:tcW w:w="1514" w:type="dxa"/>
          </w:tcPr>
          <w:p w:rsidR="00B844F9" w:rsidRPr="00B844F9" w:rsidRDefault="00B844F9" w:rsidP="00660B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13432,9</w:t>
            </w:r>
          </w:p>
        </w:tc>
        <w:tc>
          <w:tcPr>
            <w:tcW w:w="2519" w:type="dxa"/>
          </w:tcPr>
          <w:p w:rsidR="00B844F9" w:rsidRPr="00B844F9" w:rsidRDefault="00B844F9" w:rsidP="00B84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2183</w:t>
            </w:r>
          </w:p>
        </w:tc>
      </w:tr>
      <w:tr w:rsidR="00B844F9" w:rsidRPr="00B844F9" w:rsidTr="00B844F9">
        <w:trPr>
          <w:cantSplit/>
          <w:jc w:val="center"/>
        </w:trPr>
        <w:tc>
          <w:tcPr>
            <w:tcW w:w="2237" w:type="dxa"/>
          </w:tcPr>
          <w:p w:rsidR="00B844F9" w:rsidRPr="00B844F9" w:rsidRDefault="00B844F9" w:rsidP="00B84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4F9" w:rsidRPr="00B844F9" w:rsidRDefault="00B844F9" w:rsidP="00B84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ОАО "Лато"</w:t>
            </w:r>
          </w:p>
        </w:tc>
        <w:tc>
          <w:tcPr>
            <w:tcW w:w="3301" w:type="dxa"/>
          </w:tcPr>
          <w:p w:rsidR="00B844F9" w:rsidRPr="00B844F9" w:rsidRDefault="00B844F9" w:rsidP="00B844F9">
            <w:pPr>
              <w:pStyle w:val="aa"/>
              <w:tabs>
                <w:tab w:val="clear" w:pos="4677"/>
                <w:tab w:val="clear" w:pos="9355"/>
              </w:tabs>
              <w:jc w:val="both"/>
              <w:rPr>
                <w:bCs/>
                <w:sz w:val="28"/>
                <w:szCs w:val="28"/>
              </w:rPr>
            </w:pPr>
            <w:r w:rsidRPr="00B844F9">
              <w:rPr>
                <w:bCs/>
                <w:sz w:val="28"/>
                <w:szCs w:val="28"/>
              </w:rPr>
              <w:t>производство изделий из асбестоцемента и волокнистого цемента</w:t>
            </w:r>
          </w:p>
        </w:tc>
        <w:tc>
          <w:tcPr>
            <w:tcW w:w="1514" w:type="dxa"/>
          </w:tcPr>
          <w:p w:rsidR="00B844F9" w:rsidRPr="00B844F9" w:rsidRDefault="00B844F9" w:rsidP="00B84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1178,6</w:t>
            </w:r>
          </w:p>
        </w:tc>
        <w:tc>
          <w:tcPr>
            <w:tcW w:w="2519" w:type="dxa"/>
          </w:tcPr>
          <w:p w:rsidR="00B844F9" w:rsidRPr="00B844F9" w:rsidRDefault="00B844F9" w:rsidP="00660B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847</w:t>
            </w:r>
          </w:p>
        </w:tc>
      </w:tr>
      <w:tr w:rsidR="00B844F9" w:rsidRPr="00B844F9" w:rsidTr="00B844F9">
        <w:trPr>
          <w:cantSplit/>
          <w:trHeight w:val="603"/>
          <w:jc w:val="center"/>
        </w:trPr>
        <w:tc>
          <w:tcPr>
            <w:tcW w:w="2237" w:type="dxa"/>
            <w:vAlign w:val="center"/>
          </w:tcPr>
          <w:p w:rsidR="00B844F9" w:rsidRPr="00B844F9" w:rsidRDefault="00B844F9" w:rsidP="00660BE5">
            <w:pPr>
              <w:pStyle w:val="S5"/>
              <w:jc w:val="both"/>
              <w:rPr>
                <w:sz w:val="28"/>
                <w:szCs w:val="28"/>
              </w:rPr>
            </w:pPr>
            <w:r w:rsidRPr="00B844F9">
              <w:rPr>
                <w:sz w:val="28"/>
                <w:szCs w:val="28"/>
              </w:rPr>
              <w:t>ОАО "МагмаС"</w:t>
            </w:r>
          </w:p>
        </w:tc>
        <w:tc>
          <w:tcPr>
            <w:tcW w:w="3301" w:type="dxa"/>
            <w:vAlign w:val="center"/>
          </w:tcPr>
          <w:p w:rsidR="00B844F9" w:rsidRPr="00B844F9" w:rsidRDefault="00B844F9" w:rsidP="00B844F9">
            <w:pPr>
              <w:pStyle w:val="S5"/>
              <w:jc w:val="both"/>
              <w:rPr>
                <w:sz w:val="28"/>
                <w:szCs w:val="28"/>
              </w:rPr>
            </w:pPr>
            <w:r w:rsidRPr="00B844F9">
              <w:rPr>
                <w:sz w:val="28"/>
                <w:szCs w:val="28"/>
              </w:rPr>
              <w:t>сухие строительные смеси</w:t>
            </w:r>
          </w:p>
        </w:tc>
        <w:tc>
          <w:tcPr>
            <w:tcW w:w="1514" w:type="dxa"/>
          </w:tcPr>
          <w:p w:rsidR="00B844F9" w:rsidRPr="00B844F9" w:rsidRDefault="00B844F9" w:rsidP="00B84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46,4</w:t>
            </w:r>
          </w:p>
        </w:tc>
        <w:tc>
          <w:tcPr>
            <w:tcW w:w="2519" w:type="dxa"/>
          </w:tcPr>
          <w:p w:rsidR="00B844F9" w:rsidRPr="00B844F9" w:rsidRDefault="00B844F9" w:rsidP="00B84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B844F9" w:rsidRPr="00B844F9" w:rsidTr="00B844F9">
        <w:trPr>
          <w:cantSplit/>
          <w:jc w:val="center"/>
        </w:trPr>
        <w:tc>
          <w:tcPr>
            <w:tcW w:w="2237" w:type="dxa"/>
            <w:vAlign w:val="center"/>
          </w:tcPr>
          <w:p w:rsidR="00B844F9" w:rsidRPr="00B844F9" w:rsidRDefault="00F60A00" w:rsidP="00561B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</w:t>
            </w:r>
            <w:r w:rsidR="00B844F9" w:rsidRPr="00B844F9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660B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844F9" w:rsidRPr="00561B9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61B9C" w:rsidRPr="00561B9C">
              <w:rPr>
                <w:rFonts w:ascii="Times New Roman" w:hAnsi="Times New Roman" w:cs="Times New Roman"/>
                <w:sz w:val="28"/>
                <w:szCs w:val="28"/>
              </w:rPr>
              <w:t>Спецавтохозяйство</w:t>
            </w:r>
            <w:r w:rsidR="00B844F9" w:rsidRPr="00561B9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301" w:type="dxa"/>
            <w:vAlign w:val="center"/>
          </w:tcPr>
          <w:p w:rsidR="00B844F9" w:rsidRPr="00B844F9" w:rsidRDefault="00B844F9" w:rsidP="00660B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bCs/>
                <w:sz w:val="28"/>
                <w:szCs w:val="28"/>
              </w:rPr>
              <w:t>сбор, очистка и</w:t>
            </w:r>
            <w:r w:rsidR="00660B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распределение воды</w:t>
            </w:r>
          </w:p>
        </w:tc>
        <w:tc>
          <w:tcPr>
            <w:tcW w:w="1514" w:type="dxa"/>
          </w:tcPr>
          <w:p w:rsidR="00B844F9" w:rsidRPr="00B844F9" w:rsidRDefault="00B844F9" w:rsidP="00B84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31,7</w:t>
            </w:r>
          </w:p>
        </w:tc>
        <w:tc>
          <w:tcPr>
            <w:tcW w:w="2519" w:type="dxa"/>
            <w:vAlign w:val="center"/>
          </w:tcPr>
          <w:p w:rsidR="00B844F9" w:rsidRPr="00B844F9" w:rsidRDefault="00B844F9" w:rsidP="00660BE5">
            <w:pPr>
              <w:pStyle w:val="S5"/>
              <w:ind w:left="0"/>
              <w:jc w:val="both"/>
              <w:rPr>
                <w:sz w:val="28"/>
                <w:szCs w:val="28"/>
              </w:rPr>
            </w:pPr>
            <w:r w:rsidRPr="00B844F9">
              <w:rPr>
                <w:sz w:val="28"/>
                <w:szCs w:val="28"/>
              </w:rPr>
              <w:t>129</w:t>
            </w:r>
          </w:p>
        </w:tc>
      </w:tr>
    </w:tbl>
    <w:p w:rsidR="00B844F9" w:rsidRPr="00B844F9" w:rsidRDefault="00B844F9" w:rsidP="00B844F9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4F9" w:rsidRPr="00B844F9" w:rsidRDefault="00B844F9" w:rsidP="00B844F9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4F9" w:rsidRPr="00B844F9" w:rsidRDefault="00B844F9" w:rsidP="00B844F9">
      <w:pPr>
        <w:pStyle w:val="a6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44F9">
        <w:rPr>
          <w:rFonts w:ascii="Times New Roman" w:hAnsi="Times New Roman" w:cs="Times New Roman"/>
          <w:bCs/>
          <w:sz w:val="28"/>
          <w:szCs w:val="28"/>
        </w:rPr>
        <w:t>Личные подсобные хозяйства р.п. занимаются производством животноводческой продукции. Специализация животноводства  у населения – производство мяса крупного рогатого скота, свиней, овец, птицы, производство молока.</w:t>
      </w:r>
    </w:p>
    <w:p w:rsidR="00B844F9" w:rsidRPr="00B844F9" w:rsidRDefault="00B844F9" w:rsidP="00B844F9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4F9" w:rsidRPr="00660BE5" w:rsidRDefault="00660BE5" w:rsidP="00B844F9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60BE5">
        <w:rPr>
          <w:rFonts w:ascii="Times New Roman" w:hAnsi="Times New Roman" w:cs="Times New Roman"/>
          <w:iCs/>
          <w:sz w:val="28"/>
          <w:szCs w:val="28"/>
        </w:rPr>
        <w:t xml:space="preserve">Таблица 5 – </w:t>
      </w:r>
      <w:r w:rsidR="00B844F9" w:rsidRPr="00660BE5">
        <w:rPr>
          <w:rFonts w:ascii="Times New Roman" w:hAnsi="Times New Roman" w:cs="Times New Roman"/>
          <w:iCs/>
          <w:sz w:val="28"/>
          <w:szCs w:val="28"/>
        </w:rPr>
        <w:t>Численность поголовья сельскохозяйственных  животных в ЛПХ: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03"/>
        <w:gridCol w:w="3760"/>
      </w:tblGrid>
      <w:tr w:rsidR="00B844F9" w:rsidRPr="00B844F9" w:rsidTr="00306CCD">
        <w:trPr>
          <w:cantSplit/>
        </w:trPr>
        <w:tc>
          <w:tcPr>
            <w:tcW w:w="5756" w:type="dxa"/>
          </w:tcPr>
          <w:p w:rsidR="00B844F9" w:rsidRPr="00B844F9" w:rsidRDefault="00B844F9" w:rsidP="00660BE5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Виды с/х животных</w:t>
            </w:r>
          </w:p>
        </w:tc>
        <w:tc>
          <w:tcPr>
            <w:tcW w:w="3784" w:type="dxa"/>
          </w:tcPr>
          <w:p w:rsidR="00B844F9" w:rsidRPr="00B844F9" w:rsidRDefault="00B844F9" w:rsidP="00660BE5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B844F9" w:rsidRPr="00B844F9" w:rsidTr="00306CCD">
        <w:trPr>
          <w:cantSplit/>
        </w:trPr>
        <w:tc>
          <w:tcPr>
            <w:tcW w:w="5756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КРС – всего</w:t>
            </w:r>
          </w:p>
        </w:tc>
        <w:tc>
          <w:tcPr>
            <w:tcW w:w="3784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B844F9" w:rsidRPr="00B844F9" w:rsidTr="00306CCD">
        <w:trPr>
          <w:cantSplit/>
        </w:trPr>
        <w:tc>
          <w:tcPr>
            <w:tcW w:w="5756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в том числе коровы</w:t>
            </w:r>
          </w:p>
        </w:tc>
        <w:tc>
          <w:tcPr>
            <w:tcW w:w="3784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B844F9" w:rsidRPr="00B844F9" w:rsidTr="00306CCD">
        <w:trPr>
          <w:cantSplit/>
        </w:trPr>
        <w:tc>
          <w:tcPr>
            <w:tcW w:w="5756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Свиньи</w:t>
            </w:r>
          </w:p>
        </w:tc>
        <w:tc>
          <w:tcPr>
            <w:tcW w:w="3784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380</w:t>
            </w:r>
          </w:p>
        </w:tc>
      </w:tr>
      <w:tr w:rsidR="00B844F9" w:rsidRPr="00B844F9" w:rsidTr="00306CCD">
        <w:trPr>
          <w:cantSplit/>
        </w:trPr>
        <w:tc>
          <w:tcPr>
            <w:tcW w:w="5756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Овцы</w:t>
            </w:r>
          </w:p>
        </w:tc>
        <w:tc>
          <w:tcPr>
            <w:tcW w:w="3784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B844F9" w:rsidRPr="00B844F9" w:rsidTr="00306CCD">
        <w:trPr>
          <w:cantSplit/>
        </w:trPr>
        <w:tc>
          <w:tcPr>
            <w:tcW w:w="5756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Лошади</w:t>
            </w:r>
          </w:p>
        </w:tc>
        <w:tc>
          <w:tcPr>
            <w:tcW w:w="3784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844F9" w:rsidRPr="00B844F9" w:rsidTr="00306CCD">
        <w:trPr>
          <w:cantSplit/>
        </w:trPr>
        <w:tc>
          <w:tcPr>
            <w:tcW w:w="5756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Птица</w:t>
            </w:r>
          </w:p>
        </w:tc>
        <w:tc>
          <w:tcPr>
            <w:tcW w:w="3784" w:type="dxa"/>
          </w:tcPr>
          <w:p w:rsidR="00B844F9" w:rsidRPr="00B844F9" w:rsidRDefault="00B844F9" w:rsidP="00B844F9">
            <w:pPr>
              <w:pStyle w:val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F9">
              <w:rPr>
                <w:rFonts w:ascii="Times New Roman" w:hAnsi="Times New Roman" w:cs="Times New Roman"/>
                <w:sz w:val="28"/>
                <w:szCs w:val="28"/>
              </w:rPr>
              <w:t>2585</w:t>
            </w:r>
          </w:p>
        </w:tc>
      </w:tr>
    </w:tbl>
    <w:p w:rsidR="00B844F9" w:rsidRDefault="00B844F9" w:rsidP="00B844F9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660BE5" w:rsidRPr="00660BE5" w:rsidRDefault="00660BE5" w:rsidP="00660BE5">
      <w:pPr>
        <w:pStyle w:val="a7"/>
        <w:rPr>
          <w:b/>
        </w:rPr>
      </w:pPr>
      <w:r w:rsidRPr="00660BE5">
        <w:rPr>
          <w:b/>
        </w:rPr>
        <w:t xml:space="preserve">1.1.3. Климатические условия </w:t>
      </w:r>
    </w:p>
    <w:p w:rsidR="00660BE5" w:rsidRPr="00660BE5" w:rsidRDefault="00660BE5" w:rsidP="00660BE5">
      <w:pPr>
        <w:pStyle w:val="a7"/>
        <w:rPr>
          <w:b/>
        </w:rPr>
      </w:pPr>
    </w:p>
    <w:p w:rsidR="00660BE5" w:rsidRDefault="00660BE5" w:rsidP="00660BE5">
      <w:pPr>
        <w:pStyle w:val="a7"/>
      </w:pPr>
      <w:r>
        <w:t>Формирование климата происходит под воздействием ряда факторов, среди которых, прежде всего, следует отметить  географическое положение, циркуляцию воздушных масс, определяемую перепадами атмосферного давления, и влияние подстилающей породы.</w:t>
      </w:r>
    </w:p>
    <w:p w:rsidR="00660BE5" w:rsidRDefault="00660BE5" w:rsidP="00660BE5">
      <w:pPr>
        <w:pStyle w:val="a7"/>
        <w:rPr>
          <w:szCs w:val="20"/>
        </w:rPr>
      </w:pPr>
      <w:r>
        <w:t xml:space="preserve">Климат восточной части Республики Мордовия и Чамзинского района </w:t>
      </w:r>
      <w:r>
        <w:rPr>
          <w:szCs w:val="20"/>
        </w:rPr>
        <w:t>определяется физико-географическим положением Республики Мордовия в умеренном поясе центра Русской равнины</w:t>
      </w:r>
      <w:r>
        <w:t xml:space="preserve"> и можно охарактеризовать как умеренно континентальный с </w:t>
      </w:r>
      <w:r>
        <w:rPr>
          <w:szCs w:val="28"/>
        </w:rPr>
        <w:t>теплым летом и умеренно суровой зимой</w:t>
      </w:r>
      <w:r>
        <w:rPr>
          <w:szCs w:val="20"/>
        </w:rPr>
        <w:t>, с хорошо выраженной сменой сезонов года. Среднегодовая температура воздуха составляет от +3,5</w:t>
      </w:r>
      <w:r>
        <w:rPr>
          <w:szCs w:val="20"/>
        </w:rPr>
        <w:sym w:font="SansSerif" w:char="F0B0"/>
      </w:r>
      <w:r>
        <w:rPr>
          <w:szCs w:val="20"/>
        </w:rPr>
        <w:t>С до 4,0</w:t>
      </w:r>
      <w:r>
        <w:rPr>
          <w:szCs w:val="20"/>
        </w:rPr>
        <w:sym w:font="SansSerif" w:char="F0B0"/>
      </w:r>
      <w:r>
        <w:rPr>
          <w:szCs w:val="20"/>
        </w:rPr>
        <w:t>С. Средняя температура самого холодного месяца января изменяется в пределах от –11,5</w:t>
      </w:r>
      <w:r>
        <w:rPr>
          <w:szCs w:val="20"/>
        </w:rPr>
        <w:sym w:font="SansSerif" w:char="F0B0"/>
      </w:r>
      <w:r>
        <w:rPr>
          <w:szCs w:val="20"/>
        </w:rPr>
        <w:t>С до –12,3</w:t>
      </w:r>
      <w:r>
        <w:rPr>
          <w:szCs w:val="20"/>
        </w:rPr>
        <w:sym w:font="SansSerif" w:char="F0B0"/>
      </w:r>
      <w:r>
        <w:rPr>
          <w:szCs w:val="20"/>
        </w:rPr>
        <w:t>С, отмечаются понижения температуры до –47</w:t>
      </w:r>
      <w:r>
        <w:rPr>
          <w:szCs w:val="20"/>
        </w:rPr>
        <w:sym w:font="SansSerif" w:char="F0B0"/>
      </w:r>
      <w:r>
        <w:rPr>
          <w:szCs w:val="20"/>
        </w:rPr>
        <w:t>С. Средняя температура самого теплого месяца июля от +18,9</w:t>
      </w:r>
      <w:r>
        <w:rPr>
          <w:szCs w:val="20"/>
        </w:rPr>
        <w:sym w:font="SansSerif" w:char="F0B0"/>
      </w:r>
      <w:r>
        <w:rPr>
          <w:szCs w:val="20"/>
        </w:rPr>
        <w:t>С до +19,8</w:t>
      </w:r>
      <w:r>
        <w:rPr>
          <w:szCs w:val="20"/>
        </w:rPr>
        <w:sym w:font="SansSerif" w:char="F0B0"/>
      </w:r>
      <w:r>
        <w:rPr>
          <w:szCs w:val="20"/>
        </w:rPr>
        <w:t>С. Экстремальные значения температуры летом достигают +38</w:t>
      </w:r>
      <w:r>
        <w:rPr>
          <w:szCs w:val="20"/>
        </w:rPr>
        <w:sym w:font="SansSerif" w:char="F0B0"/>
      </w:r>
      <w:r>
        <w:rPr>
          <w:szCs w:val="20"/>
        </w:rPr>
        <w:t>С. Продолжительность солнечного сияния в год достигает 1 850 часов, за декабрь - январь  составляет 35-45 ч, в июне-июле 250-290 ч. Наиболее пасмурным является период с ноября по январь.</w:t>
      </w:r>
      <w:r>
        <w:t xml:space="preserve"> Средняя дата последнего заморозка весной в воздухе приходится на 4-16 мая, первого осенью – на 18-20 сентября. На поверхности почвы заморозки прекращаются в среднем 17 мая – 5 июня и появляются осенью обычно во второй декаде сентября. Продолжительность безморозного периода - до 149 дней. </w:t>
      </w:r>
      <w:r>
        <w:rPr>
          <w:szCs w:val="20"/>
        </w:rPr>
        <w:t>Период вегетации  (среднесуточная температура более 5</w:t>
      </w:r>
      <w:r>
        <w:rPr>
          <w:szCs w:val="20"/>
        </w:rPr>
        <w:sym w:font="SansSerif" w:char="F0B0"/>
      </w:r>
      <w:r>
        <w:rPr>
          <w:szCs w:val="20"/>
        </w:rPr>
        <w:t xml:space="preserve">С) начинается </w:t>
      </w:r>
      <w:r>
        <w:t>с конца апреля до середины октября, т. е. составляет 180 – 190 дней</w:t>
      </w:r>
      <w:r>
        <w:rPr>
          <w:szCs w:val="20"/>
        </w:rPr>
        <w:t>. Продолжительность периода активной вегетации (среднесуточная температура выше10</w:t>
      </w:r>
      <w:r>
        <w:rPr>
          <w:szCs w:val="20"/>
        </w:rPr>
        <w:sym w:font="SansSerif" w:char="F0B0"/>
      </w:r>
      <w:r>
        <w:rPr>
          <w:szCs w:val="20"/>
        </w:rPr>
        <w:t>С) составляет 137-143 дня.</w:t>
      </w:r>
    </w:p>
    <w:p w:rsidR="00660BE5" w:rsidRDefault="00660BE5" w:rsidP="00660BE5">
      <w:pPr>
        <w:pStyle w:val="a7"/>
        <w:rPr>
          <w:szCs w:val="28"/>
        </w:rPr>
      </w:pPr>
      <w:r>
        <w:rPr>
          <w:szCs w:val="20"/>
        </w:rPr>
        <w:t xml:space="preserve">В формировании основных черт климата участвуют три типа воздушных масс: арктические, умеренных широт и тропические с </w:t>
      </w:r>
      <w:r>
        <w:rPr>
          <w:szCs w:val="20"/>
        </w:rPr>
        <w:lastRenderedPageBreak/>
        <w:t xml:space="preserve">преобладанием второго типа. Воздушные массы представлены двумя разновидностями – континентальными и морскими. Среднегодовая скорость ветра варьирует от 3,3 м/сек. до 4,8 м/сек. Наибольшая средняя скорость ветра наблюдается зимой и колеблется в пределах 3,7 – 5,7 м/сек., наименьшая  2,2-3,6 м/сек.  отмечена в июле. </w:t>
      </w:r>
      <w:r>
        <w:rPr>
          <w:rFonts w:eastAsia="Calibri"/>
          <w:szCs w:val="28"/>
          <w:lang w:eastAsia="en-US"/>
        </w:rPr>
        <w:t>Максимальная средняя скорость ветра зафиксирована по южному румбу в январе, минимальная – зафиксирована по северному румбу в июле. Средняя скорость ветра за период со средней суточной температурой воздуха 8</w:t>
      </w:r>
      <w:r>
        <w:rPr>
          <w:szCs w:val="28"/>
        </w:rPr>
        <w:t xml:space="preserve">° </w:t>
      </w:r>
      <w:r>
        <w:rPr>
          <w:rFonts w:eastAsia="Calibri"/>
          <w:szCs w:val="28"/>
          <w:lang w:eastAsia="en-US"/>
        </w:rPr>
        <w:t>С или менее составляет 5,8 м/сек. Согласно СНиП 23-01-99, табл. №№2, 3, преобладающее направление ветра за июнь-август – северное, за декабрь-февраль – южное.</w:t>
      </w:r>
    </w:p>
    <w:p w:rsidR="00660BE5" w:rsidRDefault="00660BE5" w:rsidP="00660BE5">
      <w:pPr>
        <w:pStyle w:val="a7"/>
      </w:pPr>
      <w:r>
        <w:t>По многолетним данным метеостанций, количество выпадающих здесь атмосферных осадков в год доходит до 460 мм, что является достаточным для данной полосы</w:t>
      </w:r>
      <w:r>
        <w:rPr>
          <w:szCs w:val="20"/>
        </w:rPr>
        <w:t xml:space="preserve">, в теплый период (апрель-октябрь) выпадает  около 70 – 80% осадков, наибольшее количество осадков обычно выпадает в июле свыше 100 мм за месяц. </w:t>
      </w:r>
      <w:r>
        <w:rPr>
          <w:rFonts w:eastAsia="Calibri"/>
          <w:lang w:eastAsia="en-US"/>
        </w:rPr>
        <w:t xml:space="preserve">Суточный максимум осадков – 128 мм (СНиП 23-01-99). </w:t>
      </w:r>
      <w:r>
        <w:rPr>
          <w:szCs w:val="20"/>
        </w:rPr>
        <w:t>Среднее количество осадков за вегетационный период более 350 мм.</w:t>
      </w:r>
      <w:r>
        <w:t xml:space="preserve"> Однако в течение года они выпадают неравномерно – максимум приходится на июнь - июль месяцы, минимум   на январь - февраль. Иногда осадки не выпадают в течение целого месяца. Количество выпадающих осадков колеблется не только в течение года, но и в течение летних месяцев, зимой же оно более постоянное.</w:t>
      </w:r>
      <w:r>
        <w:rPr>
          <w:rFonts w:eastAsia="Calibri"/>
          <w:lang w:eastAsia="en-US"/>
        </w:rPr>
        <w:t xml:space="preserve"> В течение многолетнего наблюдения отмечались периоды большего и меньшего увлажнения. Отклонение в сторону минимальных и максимальных значений составляет 120-180 мм. Средняя месячная относительная влажность воздуха наиболее холодного месяца составляет 83%, наиболее теплого месяца – 69%. Количество летних осадков преобладает над зимними осадками за счет их интенсивности.</w:t>
      </w:r>
    </w:p>
    <w:p w:rsidR="00660BE5" w:rsidRDefault="00660BE5" w:rsidP="00660BE5">
      <w:pPr>
        <w:pStyle w:val="a7"/>
        <w:rPr>
          <w:szCs w:val="20"/>
        </w:rPr>
      </w:pPr>
      <w:r>
        <w:rPr>
          <w:szCs w:val="20"/>
        </w:rPr>
        <w:t xml:space="preserve">На территории муниципального образования осадки выпадают преимущественно в жидком виде, дожди отмечались метеорологическими станциями круглогодично. Первый снег обычно появляется в конце октября, возможны отклонения на 2-3 недели. Устойчивый снежный покров </w:t>
      </w:r>
      <w:r>
        <w:rPr>
          <w:szCs w:val="20"/>
        </w:rPr>
        <w:lastRenderedPageBreak/>
        <w:t xml:space="preserve">образуется в последней декаде ноября. Наибольшей высоты снежный покров достигает в конце февраля – начале марта. Средняя высота снегового покрова составляет 33 см, </w:t>
      </w:r>
      <w:r>
        <w:rPr>
          <w:rFonts w:eastAsia="Calibri"/>
          <w:lang w:eastAsia="en-US"/>
        </w:rPr>
        <w:t>максимальная – 74 см</w:t>
      </w:r>
      <w:r>
        <w:rPr>
          <w:szCs w:val="20"/>
        </w:rPr>
        <w:t xml:space="preserve">. </w:t>
      </w:r>
      <w:r>
        <w:rPr>
          <w:rFonts w:eastAsia="Calibri"/>
          <w:lang w:eastAsia="en-US"/>
        </w:rPr>
        <w:t xml:space="preserve">В среднем за год наблюдается 50 дней с метелями, которые преобладают при южных и юго-западных ветрах, и скорости ветра 6-9 м/сек. </w:t>
      </w:r>
      <w:r>
        <w:rPr>
          <w:szCs w:val="20"/>
        </w:rPr>
        <w:t>Устойчивый снежный покров держится 140-150 дней. Во второй половине марта он разрушается, в среднем его сход отмечается 8-13 апреля.</w:t>
      </w:r>
    </w:p>
    <w:p w:rsidR="00660BE5" w:rsidRDefault="00660BE5" w:rsidP="00660BE5">
      <w:pPr>
        <w:pStyle w:val="a7"/>
        <w:rPr>
          <w:szCs w:val="20"/>
        </w:rPr>
      </w:pPr>
      <w:r>
        <w:rPr>
          <w:szCs w:val="20"/>
        </w:rPr>
        <w:t xml:space="preserve">Среди неблагоприятных климатических явлений отмечаются промерзание почвы, гололед,  метели, засухи, суховеи. Промерзание почвы зависит от </w:t>
      </w:r>
      <w:r>
        <w:t>рельефа,</w:t>
      </w:r>
      <w:r>
        <w:rPr>
          <w:szCs w:val="20"/>
        </w:rPr>
        <w:t xml:space="preserve"> физических свойств грунтов, температуры воздуха, степени увлажненности почвы и высоты снежного покрова. Глубина промерзания почвы до 80-100 см, а в суровые малоснежные зимы колеблется от 120 до 150 см. </w:t>
      </w:r>
      <w:r>
        <w:rPr>
          <w:rFonts w:eastAsia="Calibri"/>
          <w:lang w:eastAsia="en-US"/>
        </w:rPr>
        <w:t xml:space="preserve">Нормативная глубина промерзания глинистых и суглинистых грунтов – 155 см, супесей и мелких песков – 180 см. </w:t>
      </w:r>
      <w:r>
        <w:rPr>
          <w:szCs w:val="20"/>
        </w:rPr>
        <w:t>Полное оттаивание почвы весной происходит 20-25 апреля.</w:t>
      </w:r>
    </w:p>
    <w:p w:rsidR="00660BE5" w:rsidRDefault="00660BE5" w:rsidP="00660BE5">
      <w:pPr>
        <w:pStyle w:val="a7"/>
        <w:rPr>
          <w:szCs w:val="20"/>
        </w:rPr>
      </w:pPr>
      <w:r>
        <w:rPr>
          <w:szCs w:val="20"/>
        </w:rPr>
        <w:t>Гололед образуется при небольших отрицательных температурах с выпадением переохлажденного дождя, его повторяемость  10-15 дней за зиму. Метели формируются при снегопаде с усилением ветра и температуры, наиболее часты в январе-феврале. Самыми неблагоприятными явлениями лета можно назвать засухи и суховеи. Среднее число дней с интенсивным суховеем 1-2 дня, в отдельные годы до 15 дней. Период действия суховейных ветров продолжается с мая по август.</w:t>
      </w:r>
    </w:p>
    <w:p w:rsidR="00660BE5" w:rsidRDefault="00660BE5" w:rsidP="00660BE5">
      <w:pPr>
        <w:pStyle w:val="a7"/>
      </w:pPr>
      <w:r>
        <w:rPr>
          <w:rFonts w:eastAsia="Calibri"/>
          <w:lang w:eastAsia="en-US"/>
        </w:rPr>
        <w:t>По климатическому районированию для строительства территория Республики Мордовия относится к категории II В.</w:t>
      </w:r>
    </w:p>
    <w:p w:rsidR="00660BE5" w:rsidRDefault="00660BE5" w:rsidP="00660BE5">
      <w:pPr>
        <w:pStyle w:val="a7"/>
      </w:pPr>
      <w:r>
        <w:t>Территория муниципального образования расположена в северо-западной области пластово-ярусной Приволжской возвышенности, занимая часть водораздельного пространства рек Инсар, Алатырь и Суры. Водораздельное плато осложнено в своем строении овражно-балочной и речной сетью.</w:t>
      </w:r>
    </w:p>
    <w:p w:rsidR="00660BE5" w:rsidRDefault="00660BE5" w:rsidP="00660BE5">
      <w:pPr>
        <w:pStyle w:val="a7"/>
      </w:pPr>
      <w:r>
        <w:lastRenderedPageBreak/>
        <w:t>Современный рельеф территории Комсомольского городского поселения представляет собой слабо холмистую равнину.  Максимальные отметки рельефа не превышают 240 м над уровнем моря.</w:t>
      </w:r>
    </w:p>
    <w:p w:rsidR="00660BE5" w:rsidRDefault="00660BE5" w:rsidP="00660BE5">
      <w:pPr>
        <w:pStyle w:val="a7"/>
      </w:pPr>
      <w:r>
        <w:t>Месторождения и проявления полезных ископаемых (строительного камня, песчано-гравийных материалов, строительного песка и др.) связанны с приповерхностным залеганием и выходами на поверхность пород каменноугольной, меловой, палеогеновой, неогеновой и четвертичной систем.</w:t>
      </w:r>
    </w:p>
    <w:p w:rsidR="00660BE5" w:rsidRDefault="00660BE5" w:rsidP="00660BE5">
      <w:pPr>
        <w:pStyle w:val="a7"/>
      </w:pPr>
      <w:r>
        <w:t xml:space="preserve">В соответствии с особенностями геологического строения на территории района выявлены месторождения разведанных строительных материалов и органоминеральных отложений: </w:t>
      </w:r>
    </w:p>
    <w:p w:rsidR="00660BE5" w:rsidRDefault="00660BE5" w:rsidP="00660BE5">
      <w:pPr>
        <w:pStyle w:val="a7"/>
      </w:pPr>
      <w:r>
        <w:t>- Алексеевское месторождение (разрабатываемое) минерально-меловых пород и опок, дата утверждения: ГКЗ прот. №6541, 1972 г.; ГКЗ прот. №2305, 1958 г., запасы мергельно-меловых пород промышленной категории А+В+С</w:t>
      </w:r>
      <w:r>
        <w:rPr>
          <w:vertAlign w:val="subscript"/>
        </w:rPr>
        <w:t xml:space="preserve">1 </w:t>
      </w:r>
      <w:r>
        <w:t>352671 тыс. тонн, промышленной категории С</w:t>
      </w:r>
      <w:r>
        <w:rPr>
          <w:vertAlign w:val="subscript"/>
        </w:rPr>
        <w:t xml:space="preserve">2 </w:t>
      </w:r>
      <w:r>
        <w:t>64 267 тыс. тонн, остаток на 01.01.08 г. 229467 тыс. тонн, запасы опок промышленной категории А+В+С</w:t>
      </w:r>
      <w:r>
        <w:rPr>
          <w:vertAlign w:val="subscript"/>
        </w:rPr>
        <w:t xml:space="preserve">1 </w:t>
      </w:r>
      <w:r>
        <w:t>177500 тыс. тонн, промышленной категории С</w:t>
      </w:r>
      <w:r>
        <w:rPr>
          <w:vertAlign w:val="subscript"/>
        </w:rPr>
        <w:t xml:space="preserve">2  </w:t>
      </w:r>
      <w:r>
        <w:t>21299тыс. тонн, остаток на 01.01.08 г. 63959 тыс. тонн;</w:t>
      </w:r>
    </w:p>
    <w:p w:rsidR="00660BE5" w:rsidRDefault="00660BE5" w:rsidP="00660BE5">
      <w:pPr>
        <w:pStyle w:val="a7"/>
      </w:pPr>
      <w:r>
        <w:t>- Ванькинский участок (разрабатываемый), дата утверждения: ГКЗ прот. №6541, 1972 г.,</w:t>
      </w:r>
    </w:p>
    <w:p w:rsidR="00660BE5" w:rsidRDefault="00660BE5" w:rsidP="00660BE5">
      <w:pPr>
        <w:pStyle w:val="a7"/>
      </w:pPr>
      <w:r>
        <w:t xml:space="preserve"> запасы мергельно-меловых пород промышленной категории А+В+С</w:t>
      </w:r>
      <w:r>
        <w:rPr>
          <w:vertAlign w:val="subscript"/>
        </w:rPr>
        <w:t xml:space="preserve">1  </w:t>
      </w:r>
      <w:r>
        <w:t>330073 тыс. тонн, промышленной категории С</w:t>
      </w:r>
      <w:r>
        <w:rPr>
          <w:vertAlign w:val="subscript"/>
        </w:rPr>
        <w:t xml:space="preserve">2  </w:t>
      </w:r>
      <w:r>
        <w:t>20073 тыс. тонн, остаток на 01.01.08 г. 206869тыс. тонн, запасы опок промышленной категории А+В+С</w:t>
      </w:r>
      <w:r>
        <w:rPr>
          <w:vertAlign w:val="subscript"/>
        </w:rPr>
        <w:t xml:space="preserve">1 </w:t>
      </w:r>
      <w:r>
        <w:t>161176 тыс. тонн, промышленной категории С</w:t>
      </w:r>
      <w:r>
        <w:rPr>
          <w:vertAlign w:val="subscript"/>
        </w:rPr>
        <w:t xml:space="preserve">2  </w:t>
      </w:r>
      <w:r>
        <w:t>3171 тыс. тонн, остаток на 01.01.08 г. 47635 тыс. тонн;</w:t>
      </w:r>
    </w:p>
    <w:p w:rsidR="00660BE5" w:rsidRDefault="00660BE5" w:rsidP="00660BE5">
      <w:pPr>
        <w:pStyle w:val="a7"/>
      </w:pPr>
      <w:r>
        <w:t>- Мачкасский участок (подготовленный к освоению), дата утверждения: ГКЗ прот. №2305, 1958 г., запасы мергельно-меловых пород промышленной категории А+В+С</w:t>
      </w:r>
      <w:r>
        <w:rPr>
          <w:vertAlign w:val="subscript"/>
        </w:rPr>
        <w:t xml:space="preserve">1  </w:t>
      </w:r>
      <w:r>
        <w:t>22598 тыс. тонн, остаток на 01.01.08 г. 22 598 тыс. тонн, запасы опок промышленной категории А+В+С</w:t>
      </w:r>
      <w:r>
        <w:rPr>
          <w:vertAlign w:val="subscript"/>
        </w:rPr>
        <w:t xml:space="preserve">1 </w:t>
      </w:r>
      <w:r>
        <w:t>16324тыс. тонн, остаток на 01.01.08 г. 16 324 тыс. тонн;</w:t>
      </w:r>
    </w:p>
    <w:p w:rsidR="00660BE5" w:rsidRDefault="00660BE5" w:rsidP="00660BE5">
      <w:pPr>
        <w:pStyle w:val="a7"/>
      </w:pPr>
      <w:r>
        <w:lastRenderedPageBreak/>
        <w:t>- Восточный участок (подготовленный к освоению), дата утверждения: ГКЗ прот. №2305, 1958 г, запасы мергельно-меловых пород промышленной категории С</w:t>
      </w:r>
      <w:r>
        <w:rPr>
          <w:vertAlign w:val="subscript"/>
        </w:rPr>
        <w:t xml:space="preserve">2  </w:t>
      </w:r>
      <w:r>
        <w:t>44188 тыс. тонн, запасы опок промышленной категории С</w:t>
      </w:r>
      <w:r>
        <w:rPr>
          <w:vertAlign w:val="subscript"/>
        </w:rPr>
        <w:t xml:space="preserve">2  </w:t>
      </w:r>
      <w:r>
        <w:t>18128 тыс. тонн;</w:t>
      </w:r>
    </w:p>
    <w:p w:rsidR="00660BE5" w:rsidRDefault="00660BE5" w:rsidP="00660BE5">
      <w:pPr>
        <w:pStyle w:val="a7"/>
      </w:pPr>
      <w:r>
        <w:t>- Кочкушское месторождение глин (разрабатываемое), дата утверждения: ГКЗ протокол №305, 1978 г., запасы глины промышленной категории А+В+С</w:t>
      </w:r>
      <w:r>
        <w:rPr>
          <w:vertAlign w:val="subscript"/>
        </w:rPr>
        <w:t xml:space="preserve">1  </w:t>
      </w:r>
      <w:r>
        <w:t>44746 тыс. тонн, остаток на 01.01.08 г. 42463 тыс. тонн;</w:t>
      </w:r>
    </w:p>
    <w:p w:rsidR="00660BE5" w:rsidRDefault="00660BE5" w:rsidP="00660BE5">
      <w:pPr>
        <w:pStyle w:val="a7"/>
        <w:rPr>
          <w:szCs w:val="28"/>
        </w:rPr>
      </w:pPr>
      <w:r>
        <w:rPr>
          <w:szCs w:val="28"/>
        </w:rPr>
        <w:t xml:space="preserve">- Чей-Ремезенское месторождение органоминеральных отложений. Стадия и год разведки – М – 1951 г.. Площадь в нулевой границе, га – 4,2. Объем </w:t>
      </w:r>
      <w:r>
        <w:t>органоминеральных отложений</w:t>
      </w:r>
      <w:r>
        <w:rPr>
          <w:szCs w:val="28"/>
        </w:rPr>
        <w:t xml:space="preserve"> (ОМО), тыс. м</w:t>
      </w:r>
      <w:r>
        <w:rPr>
          <w:szCs w:val="28"/>
          <w:vertAlign w:val="superscript"/>
        </w:rPr>
        <w:t>3</w:t>
      </w:r>
      <w:r>
        <w:rPr>
          <w:szCs w:val="28"/>
        </w:rPr>
        <w:t xml:space="preserve"> – 37.</w:t>
      </w:r>
    </w:p>
    <w:p w:rsidR="00660BE5" w:rsidRDefault="00660BE5" w:rsidP="00660BE5">
      <w:pPr>
        <w:pStyle w:val="a7"/>
        <w:rPr>
          <w:szCs w:val="28"/>
        </w:rPr>
      </w:pPr>
      <w:r w:rsidRPr="00660BE5">
        <w:rPr>
          <w:szCs w:val="28"/>
        </w:rPr>
        <w:t>Почвенный покров территории Комсомольского городского поселения представлен в основном выщелоченными черноземами слабосмытыми, вдоль юго-восточной границы поселения серыми лесными сильнощебнистыми сильносмытыми  почвами.</w:t>
      </w:r>
    </w:p>
    <w:p w:rsidR="00660BE5" w:rsidRDefault="00660BE5" w:rsidP="00660BE5">
      <w:pPr>
        <w:pStyle w:val="a7"/>
        <w:rPr>
          <w:szCs w:val="28"/>
        </w:rPr>
      </w:pPr>
      <w:r w:rsidRPr="00660BE5">
        <w:rPr>
          <w:szCs w:val="28"/>
        </w:rPr>
        <w:t>Долины реки асимметричные, извилистые, трапецеидального поперечного профиля. Река мелководна и представляет собой чередование ярко выраженных плесов и перекатов. Долины реки имеют разный возраст, но все они древние, широкие, разработанные, с хорошо развитой поймой. Река Передняя протекает по западной границе Комсомольского городского поселения, впадает в реку Нуя.</w:t>
      </w:r>
    </w:p>
    <w:p w:rsidR="00660BE5" w:rsidRDefault="00660BE5" w:rsidP="00660BE5">
      <w:pPr>
        <w:pStyle w:val="a7"/>
        <w:rPr>
          <w:szCs w:val="28"/>
        </w:rPr>
      </w:pPr>
      <w:r w:rsidRPr="00660BE5">
        <w:rPr>
          <w:szCs w:val="28"/>
        </w:rPr>
        <w:t>В р.п. Комсомольский имеются заболоченные участки, требующие проведения мероприятий по понижению уровня грунтовых вод для градостроительного использования данных территорий. В рабочем поселке в период весеннего и осеннего половодья затапливаются незначительные пойменные участки реки Нуя.</w:t>
      </w:r>
    </w:p>
    <w:p w:rsidR="00660BE5" w:rsidRDefault="00660BE5" w:rsidP="00660BE5">
      <w:pPr>
        <w:pStyle w:val="a7"/>
        <w:rPr>
          <w:szCs w:val="28"/>
        </w:rPr>
      </w:pPr>
    </w:p>
    <w:p w:rsidR="00653A91" w:rsidRDefault="00653A91" w:rsidP="00660BE5">
      <w:pPr>
        <w:pStyle w:val="a7"/>
        <w:rPr>
          <w:szCs w:val="28"/>
        </w:rPr>
      </w:pPr>
    </w:p>
    <w:p w:rsidR="00653A91" w:rsidRDefault="00653A91" w:rsidP="00660BE5">
      <w:pPr>
        <w:pStyle w:val="a7"/>
        <w:rPr>
          <w:szCs w:val="28"/>
        </w:rPr>
      </w:pPr>
    </w:p>
    <w:p w:rsidR="00653A91" w:rsidRDefault="00653A91" w:rsidP="00660BE5">
      <w:pPr>
        <w:pStyle w:val="a7"/>
        <w:rPr>
          <w:szCs w:val="28"/>
        </w:rPr>
      </w:pPr>
    </w:p>
    <w:p w:rsidR="00653A91" w:rsidRDefault="00653A91" w:rsidP="00660BE5">
      <w:pPr>
        <w:pStyle w:val="a7"/>
        <w:rPr>
          <w:szCs w:val="28"/>
        </w:rPr>
      </w:pPr>
    </w:p>
    <w:p w:rsidR="00660BE5" w:rsidRPr="00660BE5" w:rsidRDefault="00660BE5" w:rsidP="00660BE5">
      <w:pPr>
        <w:pStyle w:val="a7"/>
        <w:rPr>
          <w:b/>
          <w:szCs w:val="28"/>
        </w:rPr>
      </w:pPr>
      <w:r w:rsidRPr="00660BE5">
        <w:rPr>
          <w:b/>
          <w:szCs w:val="28"/>
        </w:rPr>
        <w:lastRenderedPageBreak/>
        <w:t>1.1.4. Социально – экономическое развитие</w:t>
      </w:r>
    </w:p>
    <w:p w:rsidR="00E524D2" w:rsidRPr="00660BE5" w:rsidRDefault="00E524D2" w:rsidP="00B844F9">
      <w:pPr>
        <w:pStyle w:val="a7"/>
        <w:rPr>
          <w:rFonts w:cs="Times New Roman"/>
          <w:b/>
          <w:szCs w:val="28"/>
        </w:rPr>
      </w:pPr>
    </w:p>
    <w:p w:rsidR="00660BE5" w:rsidRPr="00660BE5" w:rsidRDefault="00660BE5" w:rsidP="00660BE5">
      <w:pPr>
        <w:pStyle w:val="a7"/>
      </w:pPr>
      <w:r w:rsidRPr="00660BE5">
        <w:t>Обеспечение населения качественными услугами в области здравоохранения  - одна из главнейших задач, стоящая перед органами управления. В этих целях Правительство Республики Мордовия утвердило Республиканскую программу «Развитие здравоохранения в Республике Мордовия на 2006-2008 годы»</w:t>
      </w:r>
    </w:p>
    <w:p w:rsidR="00660BE5" w:rsidRPr="00660BE5" w:rsidRDefault="00660BE5" w:rsidP="00660BE5">
      <w:pPr>
        <w:pStyle w:val="a7"/>
      </w:pPr>
      <w:r w:rsidRPr="00660BE5">
        <w:t>Цели программы:</w:t>
      </w:r>
    </w:p>
    <w:p w:rsidR="00660BE5" w:rsidRPr="00660BE5" w:rsidRDefault="00660BE5" w:rsidP="00660BE5">
      <w:pPr>
        <w:pStyle w:val="a7"/>
      </w:pPr>
      <w:r w:rsidRPr="00660BE5">
        <w:t>-обеспечение доступной и качественной медицинской помощи населению Республики Мордовия;</w:t>
      </w:r>
    </w:p>
    <w:p w:rsidR="00660BE5" w:rsidRPr="00660BE5" w:rsidRDefault="00660BE5" w:rsidP="00660BE5">
      <w:pPr>
        <w:pStyle w:val="a7"/>
      </w:pPr>
      <w:r w:rsidRPr="00660BE5">
        <w:t>-развитие профилактического направления медицинской помощи;</w:t>
      </w:r>
    </w:p>
    <w:p w:rsidR="00660BE5" w:rsidRPr="00660BE5" w:rsidRDefault="00660BE5" w:rsidP="00660BE5">
      <w:pPr>
        <w:pStyle w:val="a7"/>
      </w:pPr>
      <w:r w:rsidRPr="00660BE5">
        <w:t>-обеспечение населения высокотехнологической медицинской помощью;</w:t>
      </w:r>
    </w:p>
    <w:p w:rsidR="00660BE5" w:rsidRDefault="00660BE5" w:rsidP="00660BE5">
      <w:pPr>
        <w:pStyle w:val="a7"/>
      </w:pPr>
      <w:r w:rsidRPr="00660BE5">
        <w:t>-развитие и укрепление материально-технической базы учреждений здравоохранения.</w:t>
      </w:r>
    </w:p>
    <w:p w:rsidR="00660BE5" w:rsidRDefault="00660BE5" w:rsidP="00660BE5">
      <w:pPr>
        <w:pStyle w:val="a7"/>
      </w:pPr>
      <w:r w:rsidRPr="00660BE5">
        <w:t>К учреждениям и предприятиям социальной инфраструктуры относятся учреждения образования, здравоохранения, социального обеспечения, спортивные и физкультурно-оздоровительные учреждения, учреждения культуры и искусства, предприятия торговли, общественного питания и бытового обслуживания, организации и учреждения управления, проектные организации, кредитно-финансовые учреждения и предприятия связи, научные и административные организации и другие учреждения и предприятия обслуживания. Основная цель развития сферы услуг на расчётный срок – повышение комфортности среды проживания населения в поселениях различной величины за счет обеспечения достаточных по объему и комплексному обслуживанию объектов, предоставляющих разнообразные услуги.</w:t>
      </w:r>
    </w:p>
    <w:p w:rsidR="00660BE5" w:rsidRDefault="00660BE5" w:rsidP="00660BE5">
      <w:pPr>
        <w:pStyle w:val="a7"/>
      </w:pPr>
      <w:r w:rsidRPr="00660BE5">
        <w:t xml:space="preserve">Правительством Республики Мордовия была утверждена программа «Развитие физической культуры и спорта в Республике Мордовия». Программа направлена на формирование у населения потребности в </w:t>
      </w:r>
      <w:r w:rsidRPr="00660BE5">
        <w:lastRenderedPageBreak/>
        <w:t>физическом совершенствовании, внедрение физической культуры и спорта в режим учебы, труда и отдыха, различных социально-демографических групп населения, а также предполагается строительство, реконструкция и модернизация физкультурно-оздоровительных и спортивных сооружений, оснащение их современным оборудованием и инвентарем.</w:t>
      </w:r>
    </w:p>
    <w:p w:rsidR="00660BE5" w:rsidRPr="00660BE5" w:rsidRDefault="00660BE5" w:rsidP="00660BE5">
      <w:pPr>
        <w:pStyle w:val="a7"/>
        <w:rPr>
          <w:b/>
        </w:rPr>
      </w:pPr>
      <w:r w:rsidRPr="00660BE5">
        <w:rPr>
          <w:b/>
        </w:rPr>
        <w:t xml:space="preserve">1.2. Прогноз численности населения </w:t>
      </w:r>
    </w:p>
    <w:p w:rsidR="00660BE5" w:rsidRPr="00660BE5" w:rsidRDefault="00660BE5" w:rsidP="00660BE5">
      <w:pPr>
        <w:pStyle w:val="a7"/>
        <w:rPr>
          <w:b/>
        </w:rPr>
      </w:pPr>
    </w:p>
    <w:p w:rsidR="0032558D" w:rsidRDefault="0032558D" w:rsidP="0032558D">
      <w:pPr>
        <w:pStyle w:val="a7"/>
      </w:pPr>
      <w:r>
        <w:t xml:space="preserve">Численность населения </w:t>
      </w:r>
      <w:r>
        <w:rPr>
          <w:szCs w:val="20"/>
        </w:rPr>
        <w:t xml:space="preserve">р.п. Комсомольский </w:t>
      </w:r>
      <w:r>
        <w:t xml:space="preserve">на 01.01.2016 г. составляет 12971  человек.По численности населения поселок </w:t>
      </w:r>
      <w:r>
        <w:rPr>
          <w:szCs w:val="20"/>
        </w:rPr>
        <w:t>Комсомольский</w:t>
      </w:r>
      <w:r>
        <w:t xml:space="preserve"> относится к малым населенным пунктам. Статус – городское поселение. </w:t>
      </w:r>
    </w:p>
    <w:p w:rsidR="00BC71DF" w:rsidRDefault="00BC71DF" w:rsidP="00BC71DF">
      <w:pPr>
        <w:pStyle w:val="a7"/>
      </w:pPr>
      <w:r>
        <w:t>Характеристика существующей демографической ситуации производились на основе следующих предоставленных данных:</w:t>
      </w:r>
    </w:p>
    <w:p w:rsidR="00BC71DF" w:rsidRDefault="00BC71DF" w:rsidP="00BC71DF">
      <w:pPr>
        <w:pStyle w:val="a7"/>
        <w:numPr>
          <w:ilvl w:val="0"/>
          <w:numId w:val="4"/>
        </w:numPr>
      </w:pPr>
      <w:r>
        <w:t>по общей численности населения поселения по годам;</w:t>
      </w:r>
    </w:p>
    <w:p w:rsidR="00BC71DF" w:rsidRDefault="00BC71DF" w:rsidP="00BC71DF">
      <w:pPr>
        <w:pStyle w:val="a7"/>
        <w:numPr>
          <w:ilvl w:val="0"/>
          <w:numId w:val="4"/>
        </w:numPr>
      </w:pPr>
      <w:r>
        <w:t>о естественной и механической динамике и структуре численности населения по трем основным группам по годам;</w:t>
      </w:r>
    </w:p>
    <w:p w:rsidR="00BC71DF" w:rsidRDefault="00BC71DF" w:rsidP="00BC71DF">
      <w:pPr>
        <w:pStyle w:val="a7"/>
        <w:numPr>
          <w:ilvl w:val="0"/>
          <w:numId w:val="4"/>
        </w:numPr>
      </w:pPr>
      <w:r>
        <w:t>о численности населения моложе трудоспособного возраста, трудоспособного и старше трудоспособного возраста;</w:t>
      </w:r>
    </w:p>
    <w:p w:rsidR="00BC71DF" w:rsidRDefault="00BC71DF" w:rsidP="00BC71DF">
      <w:pPr>
        <w:pStyle w:val="a7"/>
        <w:numPr>
          <w:ilvl w:val="0"/>
          <w:numId w:val="4"/>
        </w:numPr>
      </w:pPr>
      <w:r>
        <w:t xml:space="preserve">о численности занятых в промышленности, социальной сфере и других отраслях на начало 2016 г. </w:t>
      </w:r>
    </w:p>
    <w:p w:rsidR="0032558D" w:rsidRDefault="0032558D" w:rsidP="0032558D">
      <w:pPr>
        <w:pStyle w:val="a7"/>
      </w:pPr>
      <w:r>
        <w:t xml:space="preserve">Характеристика населения приведена в таблицах далее. </w:t>
      </w:r>
    </w:p>
    <w:p w:rsidR="00462158" w:rsidRDefault="00462158" w:rsidP="0032558D">
      <w:pPr>
        <w:pStyle w:val="a7"/>
      </w:pPr>
    </w:p>
    <w:p w:rsidR="0032558D" w:rsidRDefault="0032558D" w:rsidP="0032558D">
      <w:pPr>
        <w:pStyle w:val="a7"/>
      </w:pPr>
      <w:r>
        <w:t>Таблица 6</w:t>
      </w:r>
    </w:p>
    <w:p w:rsidR="0032558D" w:rsidRDefault="0032558D" w:rsidP="0032558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Общая численность населения МО в 2016 г.</w:t>
      </w:r>
    </w:p>
    <w:tbl>
      <w:tblPr>
        <w:tblW w:w="10915" w:type="dxa"/>
        <w:tblInd w:w="-1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276"/>
        <w:gridCol w:w="1275"/>
        <w:gridCol w:w="1134"/>
        <w:gridCol w:w="1418"/>
        <w:gridCol w:w="1417"/>
        <w:gridCol w:w="1276"/>
        <w:gridCol w:w="992"/>
      </w:tblGrid>
      <w:tr w:rsidR="0032558D" w:rsidRPr="00B02D4D" w:rsidTr="0032558D">
        <w:tc>
          <w:tcPr>
            <w:tcW w:w="2127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276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Женское население</w:t>
            </w:r>
          </w:p>
        </w:tc>
        <w:tc>
          <w:tcPr>
            <w:tcW w:w="1275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Мужское население</w:t>
            </w:r>
          </w:p>
        </w:tc>
        <w:tc>
          <w:tcPr>
            <w:tcW w:w="1134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Детское население до 18 лет</w:t>
            </w:r>
          </w:p>
        </w:tc>
        <w:tc>
          <w:tcPr>
            <w:tcW w:w="1418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Население трудоспособного возраста</w:t>
            </w:r>
          </w:p>
        </w:tc>
        <w:tc>
          <w:tcPr>
            <w:tcW w:w="1417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Население старше трудоспособного возраста</w:t>
            </w:r>
          </w:p>
        </w:tc>
        <w:tc>
          <w:tcPr>
            <w:tcW w:w="1276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Население младше трудоспособного возраста</w:t>
            </w:r>
          </w:p>
        </w:tc>
        <w:tc>
          <w:tcPr>
            <w:tcW w:w="992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32558D" w:rsidRPr="00B02D4D" w:rsidTr="0032558D">
        <w:tc>
          <w:tcPr>
            <w:tcW w:w="2127" w:type="dxa"/>
          </w:tcPr>
          <w:p w:rsidR="0032558D" w:rsidRDefault="0032558D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Комсомольское городское</w:t>
            </w:r>
          </w:p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поселение</w:t>
            </w:r>
          </w:p>
        </w:tc>
        <w:tc>
          <w:tcPr>
            <w:tcW w:w="1276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7271</w:t>
            </w:r>
          </w:p>
        </w:tc>
        <w:tc>
          <w:tcPr>
            <w:tcW w:w="1275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5700</w:t>
            </w:r>
          </w:p>
        </w:tc>
        <w:tc>
          <w:tcPr>
            <w:tcW w:w="1134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2182</w:t>
            </w:r>
          </w:p>
        </w:tc>
        <w:tc>
          <w:tcPr>
            <w:tcW w:w="1418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4761</w:t>
            </w:r>
          </w:p>
        </w:tc>
        <w:tc>
          <w:tcPr>
            <w:tcW w:w="1417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4413</w:t>
            </w:r>
          </w:p>
        </w:tc>
        <w:tc>
          <w:tcPr>
            <w:tcW w:w="1276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2558D" w:rsidRPr="00B02D4D" w:rsidRDefault="0032558D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12 971</w:t>
            </w:r>
          </w:p>
        </w:tc>
      </w:tr>
    </w:tbl>
    <w:p w:rsidR="00660BE5" w:rsidRDefault="00660BE5" w:rsidP="00660BE5">
      <w:pPr>
        <w:pStyle w:val="a7"/>
      </w:pPr>
    </w:p>
    <w:tbl>
      <w:tblPr>
        <w:tblStyle w:val="a9"/>
        <w:tblW w:w="10764" w:type="dxa"/>
        <w:tblInd w:w="-1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6"/>
        <w:gridCol w:w="5856"/>
      </w:tblGrid>
      <w:tr w:rsidR="00BC71DF" w:rsidTr="00462158">
        <w:trPr>
          <w:trHeight w:val="4493"/>
        </w:trPr>
        <w:tc>
          <w:tcPr>
            <w:tcW w:w="5152" w:type="dxa"/>
          </w:tcPr>
          <w:p w:rsidR="00BC71DF" w:rsidRDefault="00462158" w:rsidP="00660BE5">
            <w:pPr>
              <w:pStyle w:val="a7"/>
              <w:ind w:firstLine="0"/>
            </w:pPr>
            <w:r>
              <w:rPr>
                <w:noProof/>
              </w:rPr>
              <w:lastRenderedPageBreak/>
              <w:drawing>
                <wp:inline distT="0" distB="0" distL="0" distR="0" wp14:anchorId="5A8276E6" wp14:editId="5A184DF7">
                  <wp:extent cx="3263462" cy="2758965"/>
                  <wp:effectExtent l="0" t="0" r="13335" b="22860"/>
                  <wp:docPr id="1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  <w:tc>
          <w:tcPr>
            <w:tcW w:w="5612" w:type="dxa"/>
          </w:tcPr>
          <w:p w:rsidR="00BC71DF" w:rsidRDefault="00462158" w:rsidP="00660BE5">
            <w:pPr>
              <w:pStyle w:val="a7"/>
              <w:ind w:firstLine="0"/>
            </w:pPr>
            <w:r>
              <w:rPr>
                <w:noProof/>
              </w:rPr>
              <w:drawing>
                <wp:inline distT="0" distB="0" distL="0" distR="0" wp14:anchorId="7173D298" wp14:editId="03631792">
                  <wp:extent cx="3563007" cy="2758965"/>
                  <wp:effectExtent l="0" t="0" r="18415" b="22860"/>
                  <wp:docPr id="2" name="Диаграмма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</w:tr>
    </w:tbl>
    <w:p w:rsidR="00BC71DF" w:rsidRDefault="00462158" w:rsidP="00660BE5">
      <w:pPr>
        <w:pStyle w:val="a7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7C9A070" wp14:editId="0D1CF34F">
            <wp:simplePos x="0" y="0"/>
            <wp:positionH relativeFrom="column">
              <wp:posOffset>-638810</wp:posOffset>
            </wp:positionH>
            <wp:positionV relativeFrom="paragraph">
              <wp:posOffset>321945</wp:posOffset>
            </wp:positionV>
            <wp:extent cx="6873240" cy="3143885"/>
            <wp:effectExtent l="0" t="0" r="22860" b="18415"/>
            <wp:wrapSquare wrapText="bothSides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558D" w:rsidRDefault="00462158" w:rsidP="00462158">
      <w:pPr>
        <w:pStyle w:val="a7"/>
      </w:pPr>
      <w:r w:rsidRPr="00462158">
        <w:t>Поселок  характеризуется неблагоприятным демографическим положением, об этом говорят характеристики демографического развития. Достаточно большую долю населения составляют люди ст</w:t>
      </w:r>
      <w:r>
        <w:t>арше трудоспособного возраста 39</w:t>
      </w:r>
      <w:r w:rsidRPr="00462158">
        <w:t>% от общего количества населения, доля младше трудосп</w:t>
      </w:r>
      <w:r>
        <w:t>особного населения всего лишь 19</w:t>
      </w:r>
      <w:r w:rsidRPr="00462158">
        <w:t xml:space="preserve">%, доля трудоспособного населения составляет </w:t>
      </w:r>
      <w:r>
        <w:t xml:space="preserve">42 % от общего населения. </w:t>
      </w:r>
    </w:p>
    <w:p w:rsidR="00462158" w:rsidRDefault="00462158" w:rsidP="00462158">
      <w:pPr>
        <w:pStyle w:val="a7"/>
      </w:pPr>
      <w:r>
        <w:t xml:space="preserve">По состоянию на начало 2016 года доля женского населения 56%, доля мужского составляет 44%. </w:t>
      </w:r>
    </w:p>
    <w:p w:rsidR="00462158" w:rsidRDefault="00462158" w:rsidP="00462158">
      <w:pPr>
        <w:pStyle w:val="a7"/>
      </w:pPr>
      <w:r w:rsidRPr="00462158">
        <w:lastRenderedPageBreak/>
        <w:t>Из приведённых данных, следует, что, несмотря на общее снижение численности населения, в настоящее время поселение в достаточной степени обеспечено трудовыми ресурсами. Соотношение доли трудоспособного населения среди других возрастных категорий, вероятно, сохранится и на перспективу.</w:t>
      </w:r>
    </w:p>
    <w:p w:rsidR="004A2BDA" w:rsidRDefault="004A2BDA" w:rsidP="004A2BDA">
      <w:pPr>
        <w:pStyle w:val="a7"/>
      </w:pPr>
      <w:r w:rsidRPr="004A2BDA">
        <w:t>Следует отметить, что в течение последних  лет происходит уменьшение  численности населения моложе трудоспособного возраста и увеличение численности населения пенсионного возраста. Что свидетельствует о снижении рождаемости и преждев</w:t>
      </w:r>
      <w:r>
        <w:t>ременной смертности населения.</w:t>
      </w:r>
    </w:p>
    <w:p w:rsidR="004A2BDA" w:rsidRDefault="004A2BDA" w:rsidP="004A2BDA">
      <w:pPr>
        <w:pStyle w:val="a7"/>
      </w:pPr>
      <w:r>
        <w:t>Таблица 7</w:t>
      </w:r>
    </w:p>
    <w:p w:rsidR="004A2BDA" w:rsidRDefault="004A2BDA" w:rsidP="004A2BD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 и прогноз численности населения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768"/>
        <w:gridCol w:w="924"/>
        <w:gridCol w:w="902"/>
        <w:gridCol w:w="902"/>
        <w:gridCol w:w="892"/>
        <w:gridCol w:w="886"/>
        <w:gridCol w:w="886"/>
        <w:gridCol w:w="870"/>
      </w:tblGrid>
      <w:tr w:rsidR="004A2BDA" w:rsidRPr="00B02D4D" w:rsidTr="004A2BDA">
        <w:tc>
          <w:tcPr>
            <w:tcW w:w="541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6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24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2013г.</w:t>
            </w: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89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870" w:type="dxa"/>
          </w:tcPr>
          <w:p w:rsidR="004A2BDA" w:rsidRPr="00B02D4D" w:rsidRDefault="00E850C6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  <w:r w:rsidR="004A2BDA" w:rsidRPr="00B02D4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4A2BDA" w:rsidRPr="00B02D4D" w:rsidTr="004A2BDA">
        <w:tc>
          <w:tcPr>
            <w:tcW w:w="541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Численность населения (всего)</w:t>
            </w:r>
          </w:p>
        </w:tc>
        <w:tc>
          <w:tcPr>
            <w:tcW w:w="924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02" w:type="dxa"/>
          </w:tcPr>
          <w:p w:rsidR="004A2BDA" w:rsidRPr="00B02D4D" w:rsidRDefault="004A2BDA" w:rsidP="004A2B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13 109</w:t>
            </w:r>
          </w:p>
        </w:tc>
        <w:tc>
          <w:tcPr>
            <w:tcW w:w="902" w:type="dxa"/>
          </w:tcPr>
          <w:p w:rsidR="004A2BDA" w:rsidRPr="00B02D4D" w:rsidRDefault="004A2BDA" w:rsidP="004A2B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13 093</w:t>
            </w:r>
          </w:p>
        </w:tc>
        <w:tc>
          <w:tcPr>
            <w:tcW w:w="89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13 217</w:t>
            </w: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</w:t>
            </w: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13070</w:t>
            </w:r>
          </w:p>
        </w:tc>
        <w:tc>
          <w:tcPr>
            <w:tcW w:w="870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12988</w:t>
            </w:r>
          </w:p>
        </w:tc>
      </w:tr>
      <w:tr w:rsidR="004A2BDA" w:rsidRPr="00B02D4D" w:rsidTr="004A2BDA">
        <w:tc>
          <w:tcPr>
            <w:tcW w:w="541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Общий коэффициент рождаемости</w:t>
            </w:r>
          </w:p>
        </w:tc>
        <w:tc>
          <w:tcPr>
            <w:tcW w:w="924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чел. на 1000 насел.</w:t>
            </w: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10,4</w:t>
            </w:r>
          </w:p>
        </w:tc>
        <w:tc>
          <w:tcPr>
            <w:tcW w:w="89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8,6</w:t>
            </w: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BDA" w:rsidRPr="00B02D4D" w:rsidTr="004A2BDA">
        <w:tc>
          <w:tcPr>
            <w:tcW w:w="541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Общий коэффициент смертности</w:t>
            </w:r>
          </w:p>
        </w:tc>
        <w:tc>
          <w:tcPr>
            <w:tcW w:w="924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чел. на 1000 насел.</w:t>
            </w: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  <w:tc>
          <w:tcPr>
            <w:tcW w:w="89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14,3</w:t>
            </w: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BDA" w:rsidRPr="00B02D4D" w:rsidTr="004A2BDA">
        <w:tc>
          <w:tcPr>
            <w:tcW w:w="541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6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Трудовые ресурсы</w:t>
            </w:r>
          </w:p>
        </w:tc>
        <w:tc>
          <w:tcPr>
            <w:tcW w:w="924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BDA" w:rsidRPr="00B02D4D" w:rsidTr="004A2BDA">
        <w:tc>
          <w:tcPr>
            <w:tcW w:w="541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6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 xml:space="preserve">Численность безработных, зарегистрированных в государственных учреждениях службы занятости населения </w:t>
            </w:r>
          </w:p>
        </w:tc>
        <w:tc>
          <w:tcPr>
            <w:tcW w:w="924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BDA" w:rsidRPr="00B02D4D" w:rsidTr="004A2BDA">
        <w:tc>
          <w:tcPr>
            <w:tcW w:w="541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6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Уровень регистрируемой безработицы (от численности экономически активного населения)</w:t>
            </w:r>
          </w:p>
        </w:tc>
        <w:tc>
          <w:tcPr>
            <w:tcW w:w="924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4,4</w:t>
            </w: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BDA" w:rsidRPr="00B02D4D" w:rsidTr="004A2BDA">
        <w:tc>
          <w:tcPr>
            <w:tcW w:w="541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6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Средний размер семьи</w:t>
            </w:r>
          </w:p>
        </w:tc>
        <w:tc>
          <w:tcPr>
            <w:tcW w:w="924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6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0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4A2BDA" w:rsidRDefault="004A2BDA" w:rsidP="004A2BDA">
      <w:pPr>
        <w:pStyle w:val="a7"/>
      </w:pPr>
      <w:r>
        <w:t xml:space="preserve">Таким образом,  существующие высокие показатели естественной убыли населения не позволяют рассчитывать на значительный перелом в демографической ситуации в ближайшее время. </w:t>
      </w:r>
    </w:p>
    <w:p w:rsidR="004A2BDA" w:rsidRDefault="004A2BDA" w:rsidP="004A2BDA">
      <w:pPr>
        <w:pStyle w:val="a7"/>
      </w:pPr>
    </w:p>
    <w:p w:rsidR="004A2BDA" w:rsidRDefault="004A2BDA" w:rsidP="004A2BDA">
      <w:pPr>
        <w:pStyle w:val="a7"/>
      </w:pPr>
      <w:r>
        <w:lastRenderedPageBreak/>
        <w:t>Таблица 8</w:t>
      </w:r>
    </w:p>
    <w:p w:rsidR="004A2BDA" w:rsidRDefault="004A2BDA" w:rsidP="004A2BD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Прирост/убывание населения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4682"/>
        <w:gridCol w:w="4314"/>
      </w:tblGrid>
      <w:tr w:rsidR="004A2BDA" w:rsidRPr="00B02D4D" w:rsidTr="00306CCD">
        <w:trPr>
          <w:jc w:val="center"/>
        </w:trPr>
        <w:tc>
          <w:tcPr>
            <w:tcW w:w="675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Прирост населения</w:t>
            </w:r>
          </w:p>
        </w:tc>
        <w:tc>
          <w:tcPr>
            <w:tcW w:w="5449" w:type="dxa"/>
          </w:tcPr>
          <w:p w:rsidR="004A2BDA" w:rsidRPr="00B02D4D" w:rsidRDefault="004A2BDA" w:rsidP="00B168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112 чел. </w:t>
            </w:r>
            <w:r w:rsidR="00B1688E"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ожд.</w:t>
            </w:r>
          </w:p>
        </w:tc>
      </w:tr>
      <w:tr w:rsidR="004A2BDA" w:rsidRPr="00B02D4D" w:rsidTr="00306CCD">
        <w:trPr>
          <w:jc w:val="center"/>
        </w:trPr>
        <w:tc>
          <w:tcPr>
            <w:tcW w:w="675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Убывание населения</w:t>
            </w:r>
          </w:p>
        </w:tc>
        <w:tc>
          <w:tcPr>
            <w:tcW w:w="5449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 умерших</w:t>
            </w:r>
          </w:p>
        </w:tc>
      </w:tr>
      <w:tr w:rsidR="004A2BDA" w:rsidRPr="00B02D4D" w:rsidTr="00306CCD">
        <w:trPr>
          <w:trHeight w:val="595"/>
          <w:jc w:val="center"/>
        </w:trPr>
        <w:tc>
          <w:tcPr>
            <w:tcW w:w="675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Обозначить причины прироста/убывания</w:t>
            </w:r>
          </w:p>
        </w:tc>
        <w:tc>
          <w:tcPr>
            <w:tcW w:w="5449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смертность</w:t>
            </w:r>
          </w:p>
        </w:tc>
      </w:tr>
    </w:tbl>
    <w:p w:rsidR="004A2BDA" w:rsidRDefault="004A2BDA" w:rsidP="004A2BDA">
      <w:pPr>
        <w:pStyle w:val="a7"/>
      </w:pPr>
    </w:p>
    <w:p w:rsidR="004A2BDA" w:rsidRDefault="004A2BDA" w:rsidP="004A2BDA">
      <w:pPr>
        <w:pStyle w:val="a7"/>
      </w:pPr>
      <w:r>
        <w:t>Таблица 9</w:t>
      </w:r>
    </w:p>
    <w:p w:rsidR="004A2BDA" w:rsidRDefault="004A2BDA" w:rsidP="004A2BD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Миграция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4628"/>
        <w:gridCol w:w="4361"/>
      </w:tblGrid>
      <w:tr w:rsidR="004A2BDA" w:rsidRPr="00B02D4D" w:rsidTr="00306CCD">
        <w:trPr>
          <w:jc w:val="center"/>
        </w:trPr>
        <w:tc>
          <w:tcPr>
            <w:tcW w:w="675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Миграционный прирост</w:t>
            </w:r>
          </w:p>
        </w:tc>
        <w:tc>
          <w:tcPr>
            <w:tcW w:w="529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2BDA" w:rsidRPr="00B02D4D" w:rsidTr="00306CCD">
        <w:trPr>
          <w:jc w:val="center"/>
        </w:trPr>
        <w:tc>
          <w:tcPr>
            <w:tcW w:w="675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Место прибыли населения</w:t>
            </w:r>
          </w:p>
        </w:tc>
        <w:tc>
          <w:tcPr>
            <w:tcW w:w="529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271 прибывших</w:t>
            </w:r>
          </w:p>
        </w:tc>
      </w:tr>
      <w:tr w:rsidR="004A2BDA" w:rsidRPr="00B02D4D" w:rsidTr="00306CCD">
        <w:trPr>
          <w:jc w:val="center"/>
        </w:trPr>
        <w:tc>
          <w:tcPr>
            <w:tcW w:w="675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Место убыли населения</w:t>
            </w:r>
          </w:p>
        </w:tc>
        <w:tc>
          <w:tcPr>
            <w:tcW w:w="529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449 убывших</w:t>
            </w:r>
          </w:p>
        </w:tc>
      </w:tr>
      <w:tr w:rsidR="004A2BDA" w:rsidRPr="00B02D4D" w:rsidTr="00306CCD">
        <w:trPr>
          <w:jc w:val="center"/>
        </w:trPr>
        <w:tc>
          <w:tcPr>
            <w:tcW w:w="675" w:type="dxa"/>
            <w:vAlign w:val="center"/>
          </w:tcPr>
          <w:p w:rsidR="004A2BDA" w:rsidRPr="00B02D4D" w:rsidRDefault="004A2BDA" w:rsidP="00306C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D4D">
              <w:rPr>
                <w:rFonts w:ascii="Times New Roman" w:hAnsi="Times New Roman"/>
                <w:sz w:val="24"/>
                <w:szCs w:val="24"/>
              </w:rPr>
              <w:t>Обозначить причины прибыли и убыли населения</w:t>
            </w:r>
          </w:p>
        </w:tc>
        <w:tc>
          <w:tcPr>
            <w:tcW w:w="5298" w:type="dxa"/>
          </w:tcPr>
          <w:p w:rsidR="004A2BDA" w:rsidRPr="00B02D4D" w:rsidRDefault="004A2BDA" w:rsidP="00306C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Миграция, в связи с безработицей, 253 чел.</w:t>
            </w:r>
          </w:p>
        </w:tc>
      </w:tr>
    </w:tbl>
    <w:p w:rsidR="004A2BDA" w:rsidRDefault="004A2BDA" w:rsidP="004A2BDA">
      <w:pPr>
        <w:pStyle w:val="a7"/>
      </w:pPr>
    </w:p>
    <w:p w:rsidR="004A2BDA" w:rsidRDefault="004A2BDA" w:rsidP="004A2BDA">
      <w:pPr>
        <w:pStyle w:val="a7"/>
        <w:rPr>
          <w:szCs w:val="28"/>
        </w:rPr>
      </w:pPr>
      <w:r>
        <w:rPr>
          <w:szCs w:val="28"/>
        </w:rPr>
        <w:t xml:space="preserve">В поселении присутствует тенденция старения и выбывания квалифицированных кадров, усиливающаяся финансовая нагрузка на экономически активное население, нехватка квалифицированной рабочей силы, выбытие и не возврат молодежи после обучения в ВУЗах. В комсомольском ГП существует необходимость в квалифицированной рабочей силе. </w:t>
      </w:r>
    </w:p>
    <w:p w:rsidR="004A2BDA" w:rsidRPr="004A2BDA" w:rsidRDefault="004A2BDA" w:rsidP="004A2BDA">
      <w:pPr>
        <w:pStyle w:val="a7"/>
      </w:pPr>
      <w:r w:rsidRPr="004A2BDA">
        <w:t>Одним из ключевых моментов развития р.п. Комсомольский является разработка эффективной региональной миграционной и демографической политики. Одной из задач при формировании мероприятий по развитию территории городского поселения является создание условий для жизни населения до такого уровня, при котором рождаемость будет превышать смертность, а миграционная убыль перерастет в миграционный приток.</w:t>
      </w:r>
    </w:p>
    <w:p w:rsidR="004A2BDA" w:rsidRPr="004A2BDA" w:rsidRDefault="004A2BDA" w:rsidP="004A2BDA">
      <w:pPr>
        <w:pStyle w:val="a7"/>
      </w:pPr>
      <w:r w:rsidRPr="004A2BDA">
        <w:t>Одно из наиболее важных мероприятий по улучшению качества жизни и улучшение демографической ситуации - обеспечение жильем.</w:t>
      </w:r>
    </w:p>
    <w:p w:rsidR="004A2BDA" w:rsidRDefault="004A2BDA" w:rsidP="004A2BDA">
      <w:pPr>
        <w:pStyle w:val="a7"/>
      </w:pPr>
      <w:r w:rsidRPr="004A2BDA">
        <w:t xml:space="preserve"> На улучшение демографической ситуации, стимулирования рождаемости, обеспечения доступности жилья для молодых работает </w:t>
      </w:r>
      <w:r w:rsidRPr="004A2BDA">
        <w:lastRenderedPageBreak/>
        <w:t>программа ипотечных кредитов, программа строительства жилья для молодых людей.</w:t>
      </w:r>
    </w:p>
    <w:p w:rsidR="004A2BDA" w:rsidRDefault="004A2BDA" w:rsidP="004A2BDA">
      <w:pPr>
        <w:pStyle w:val="a7"/>
      </w:pPr>
      <w:r>
        <w:t>В настоящее время разработана Республиканская программа по улучшению демографической ситуации в Республике Мордовия целями которой являются:</w:t>
      </w:r>
    </w:p>
    <w:p w:rsidR="004A2BDA" w:rsidRDefault="004A2BDA" w:rsidP="004A2BDA">
      <w:pPr>
        <w:pStyle w:val="a7"/>
      </w:pPr>
      <w:r>
        <w:t>-создание условий для повышения качества жизни и снижения уровня бедности;</w:t>
      </w:r>
    </w:p>
    <w:p w:rsidR="004A2BDA" w:rsidRDefault="004A2BDA" w:rsidP="004A2BDA">
      <w:pPr>
        <w:pStyle w:val="a7"/>
      </w:pPr>
      <w:r>
        <w:t>-повышение социального престижа материнства и отцовства, полноценной супружеской семьи с детьми;</w:t>
      </w:r>
    </w:p>
    <w:p w:rsidR="004A2BDA" w:rsidRDefault="004A2BDA" w:rsidP="004A2BDA">
      <w:pPr>
        <w:pStyle w:val="a7"/>
      </w:pPr>
      <w:r>
        <w:t>-сохранение и улучшение здоровья населения, снижение младенческой и материнской смертности, а также стимулирование рождаемости, способствующих стабилизации демографической ситуации в регионе;</w:t>
      </w:r>
    </w:p>
    <w:p w:rsidR="004A2BDA" w:rsidRDefault="004A2BDA" w:rsidP="004A2BDA">
      <w:pPr>
        <w:pStyle w:val="a7"/>
      </w:pPr>
      <w:r>
        <w:t>-снижение смертности населения, особенно мужчин трудоспособного возраста, увеличение ожидаемой продолжительности жизни;</w:t>
      </w:r>
    </w:p>
    <w:p w:rsidR="004A2BDA" w:rsidRDefault="004A2BDA" w:rsidP="004A2BDA">
      <w:pPr>
        <w:pStyle w:val="a7"/>
      </w:pPr>
      <w:r>
        <w:t>-формирование и совершенствование механизмов миграционной привлекательности;</w:t>
      </w:r>
    </w:p>
    <w:p w:rsidR="004A2BDA" w:rsidRDefault="004A2BDA" w:rsidP="004A2BDA">
      <w:pPr>
        <w:pStyle w:val="a7"/>
      </w:pPr>
      <w:r>
        <w:t>-создание единого государственно-общественного механизма управления демографическими процессами.</w:t>
      </w:r>
    </w:p>
    <w:p w:rsidR="004A2BDA" w:rsidRDefault="004A2BDA" w:rsidP="004A2BDA">
      <w:pPr>
        <w:pStyle w:val="a7"/>
      </w:pPr>
      <w:r>
        <w:t>Сохранение демографического и социального капитала в «Стратегии социально-экономического развития Республики Мордовия» определено как одно из приоритетных направлений. Основными направлениями деятельности в данной области являются реализация демографической политики, повышение уровня социального обслуживания населения и улучшение условий проживания населения.</w:t>
      </w:r>
    </w:p>
    <w:p w:rsidR="004A2BDA" w:rsidRDefault="004A2BDA" w:rsidP="004A2BDA">
      <w:pPr>
        <w:pStyle w:val="a7"/>
      </w:pPr>
      <w:r>
        <w:t>Реализация намеченных мер позволит улучшить демографическую ситуацию и пополнить отрасли производства молодыми кадрами.</w:t>
      </w:r>
    </w:p>
    <w:p w:rsidR="004A2BDA" w:rsidRDefault="004A2BDA" w:rsidP="004A2BDA">
      <w:pPr>
        <w:pStyle w:val="41"/>
      </w:pPr>
      <w:r>
        <w:t>При разработке Программы комплексного развития по данным о численности населения с 2007 по 2024 год был произведён расчёт численности по линии тренда с линейной зависимостью, представленный на рисунке (Рисунок 1).</w:t>
      </w:r>
    </w:p>
    <w:p w:rsidR="004A2BDA" w:rsidRDefault="004A2BDA" w:rsidP="004A2BDA">
      <w:pPr>
        <w:pStyle w:val="41"/>
      </w:pPr>
    </w:p>
    <w:p w:rsidR="004A2BDA" w:rsidRDefault="004A2BDA" w:rsidP="004A2BDA">
      <w:pPr>
        <w:pStyle w:val="41"/>
      </w:pPr>
    </w:p>
    <w:p w:rsidR="004A2BDA" w:rsidRDefault="004A2BDA" w:rsidP="004A2BDA">
      <w:pPr>
        <w:pStyle w:val="41"/>
      </w:pPr>
      <w:r>
        <w:t>Рисунок 1</w:t>
      </w:r>
    </w:p>
    <w:p w:rsidR="004A2BDA" w:rsidRDefault="004A2BDA" w:rsidP="0089588E">
      <w:r>
        <w:rPr>
          <w:noProof/>
        </w:rPr>
        <w:drawing>
          <wp:inline distT="0" distB="0" distL="0" distR="0" wp14:anchorId="70EC6F38" wp14:editId="39739887">
            <wp:extent cx="6005015" cy="3166281"/>
            <wp:effectExtent l="0" t="0" r="1524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A2BDA" w:rsidRDefault="004A2BDA" w:rsidP="004A2BDA">
      <w:pPr>
        <w:pStyle w:val="a7"/>
      </w:pPr>
    </w:p>
    <w:p w:rsidR="0089588E" w:rsidRDefault="0089588E" w:rsidP="004A2BDA">
      <w:pPr>
        <w:pStyle w:val="a7"/>
      </w:pPr>
    </w:p>
    <w:p w:rsidR="0089588E" w:rsidRPr="0089588E" w:rsidRDefault="0089588E" w:rsidP="004A2BDA">
      <w:pPr>
        <w:pStyle w:val="a7"/>
        <w:rPr>
          <w:b/>
        </w:rPr>
      </w:pPr>
      <w:r w:rsidRPr="0089588E">
        <w:rPr>
          <w:b/>
        </w:rPr>
        <w:t xml:space="preserve">1.3. Прогноз развития промышленности </w:t>
      </w:r>
    </w:p>
    <w:p w:rsidR="0089588E" w:rsidRPr="0089588E" w:rsidRDefault="0089588E" w:rsidP="004A2BDA">
      <w:pPr>
        <w:pStyle w:val="a7"/>
        <w:rPr>
          <w:b/>
        </w:rPr>
      </w:pPr>
    </w:p>
    <w:p w:rsidR="0089588E" w:rsidRDefault="0089588E" w:rsidP="0089588E">
      <w:pPr>
        <w:pStyle w:val="41"/>
      </w:pPr>
      <w:r w:rsidRPr="0089588E">
        <w:t>В целях развития промышленного комплекса городского поселения намечается создание благоприятных условий для строительства предприятий строительной индустрии. На срок  2010 г. – 2016г. проектируется строительство цементного завода в Комсомольском городском поселении.</w:t>
      </w:r>
    </w:p>
    <w:p w:rsidR="0089588E" w:rsidRDefault="0089588E" w:rsidP="0089588E">
      <w:pPr>
        <w:pStyle w:val="41"/>
      </w:pPr>
      <w:r>
        <w:t xml:space="preserve">Для развития промышленного комплекса  предлагается выделение двух земельных участков для размещения производственной зоны на востоке поселения на пересечении автодороги «р.п.Комсомольский-с.Алексеевка-р.п.Киржеманы» с автодорогой «р.п.Комсомольский–р.п. Атяшево–г. Ардатов–с. Тургенево» на площади 3,5 га и на западе поселения, на участке, примыкающем к улицам  Молодёжная и Цветочная на площади 4,2 га. </w:t>
      </w:r>
    </w:p>
    <w:p w:rsidR="00306CCD" w:rsidRDefault="00306CCD" w:rsidP="0089588E">
      <w:pPr>
        <w:pStyle w:val="41"/>
      </w:pPr>
      <w:r w:rsidRPr="00306CCD">
        <w:lastRenderedPageBreak/>
        <w:t>Для предотвращения возникновения чрезвычайных ситуаци</w:t>
      </w:r>
      <w:r w:rsidR="00561B9C">
        <w:t>й предлагается опасный объект  П</w:t>
      </w:r>
      <w:r w:rsidRPr="00306CCD">
        <w:t>АО «Мордовцемент» перевести на безопасные технологии.</w:t>
      </w:r>
    </w:p>
    <w:p w:rsidR="00306CCD" w:rsidRDefault="00306CCD" w:rsidP="0089588E">
      <w:pPr>
        <w:pStyle w:val="41"/>
      </w:pPr>
    </w:p>
    <w:p w:rsidR="00306CCD" w:rsidRDefault="00306CCD" w:rsidP="0089588E">
      <w:pPr>
        <w:pStyle w:val="41"/>
      </w:pPr>
      <w:r>
        <w:t>Таблица 10</w:t>
      </w:r>
    </w:p>
    <w:p w:rsidR="00306CCD" w:rsidRPr="00306CCD" w:rsidRDefault="00306CCD" w:rsidP="00306CCD">
      <w:pPr>
        <w:jc w:val="center"/>
        <w:rPr>
          <w:rFonts w:ascii="Times New Roman" w:hAnsi="Times New Roman" w:cs="Times New Roman"/>
          <w:sz w:val="28"/>
          <w:szCs w:val="28"/>
        </w:rPr>
      </w:pPr>
      <w:r w:rsidRPr="00306CCD">
        <w:rPr>
          <w:rFonts w:ascii="Times New Roman" w:hAnsi="Times New Roman" w:cs="Times New Roman"/>
          <w:sz w:val="28"/>
          <w:szCs w:val="28"/>
        </w:rPr>
        <w:t>Характеристика существующих промышленных предприятий в границах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06CCD">
        <w:rPr>
          <w:rFonts w:ascii="Times New Roman" w:hAnsi="Times New Roman" w:cs="Times New Roman"/>
          <w:iCs/>
          <w:sz w:val="28"/>
          <w:szCs w:val="28"/>
        </w:rPr>
        <w:t>Комсомольского  городского  поселения</w:t>
      </w:r>
      <w:r w:rsidRPr="00306C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Чамзинского муниципального </w:t>
      </w:r>
      <w:r w:rsidRPr="00306CCD">
        <w:rPr>
          <w:rFonts w:ascii="Times New Roman" w:hAnsi="Times New Roman" w:cs="Times New Roman"/>
          <w:iCs/>
          <w:sz w:val="28"/>
          <w:szCs w:val="28"/>
        </w:rPr>
        <w:t xml:space="preserve">района </w:t>
      </w:r>
      <w:r w:rsidRPr="00306CCD">
        <w:rPr>
          <w:rFonts w:ascii="Times New Roman" w:hAnsi="Times New Roman" w:cs="Times New Roman"/>
          <w:sz w:val="28"/>
          <w:szCs w:val="28"/>
        </w:rPr>
        <w:t xml:space="preserve"> в Республике Мордовия</w:t>
      </w:r>
    </w:p>
    <w:tbl>
      <w:tblPr>
        <w:tblW w:w="1063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"/>
        <w:gridCol w:w="1603"/>
        <w:gridCol w:w="1134"/>
        <w:gridCol w:w="1276"/>
        <w:gridCol w:w="992"/>
        <w:gridCol w:w="1276"/>
        <w:gridCol w:w="2126"/>
        <w:gridCol w:w="1843"/>
      </w:tblGrid>
      <w:tr w:rsidR="00306CCD" w:rsidRPr="00EA4001" w:rsidTr="00EA4001">
        <w:trPr>
          <w:cantSplit/>
          <w:trHeight w:val="633"/>
        </w:trPr>
        <w:tc>
          <w:tcPr>
            <w:tcW w:w="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EA4001" w:rsidP="00EA40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pStyle w:val="4"/>
              <w:rPr>
                <w:bCs/>
                <w:sz w:val="22"/>
                <w:szCs w:val="22"/>
              </w:rPr>
            </w:pPr>
            <w:r w:rsidRPr="00EA4001">
              <w:rPr>
                <w:bCs/>
                <w:sz w:val="22"/>
                <w:szCs w:val="22"/>
              </w:rPr>
              <w:t>Наименование предприятий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Год организации, адрес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Площадь участка (га)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Численность промышленно-производственного персонала, чел.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Основные виды выпускаемой продукции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Мо</w:t>
            </w:r>
            <w:r w:rsidR="00EA4001">
              <w:rPr>
                <w:rFonts w:ascii="Times New Roman" w:hAnsi="Times New Roman" w:cs="Times New Roman"/>
                <w:bCs/>
              </w:rPr>
              <w:t>щность предприятия на 01.01.2015</w:t>
            </w:r>
            <w:r w:rsidRPr="00EA4001">
              <w:rPr>
                <w:rFonts w:ascii="Times New Roman" w:hAnsi="Times New Roman" w:cs="Times New Roman"/>
                <w:bCs/>
              </w:rPr>
              <w:t xml:space="preserve"> г</w:t>
            </w:r>
          </w:p>
        </w:tc>
      </w:tr>
      <w:tr w:rsidR="00306CCD" w:rsidRPr="00EA4001" w:rsidTr="00EA4001">
        <w:trPr>
          <w:cantSplit/>
          <w:trHeight w:val="633"/>
        </w:trPr>
        <w:tc>
          <w:tcPr>
            <w:tcW w:w="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CCD" w:rsidRPr="00EA4001" w:rsidRDefault="00306CCD" w:rsidP="00306CCD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CCD" w:rsidRPr="00EA4001" w:rsidRDefault="00306CCD" w:rsidP="00306CCD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CCD" w:rsidRPr="00EA4001" w:rsidRDefault="00306CCD" w:rsidP="00306CCD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CCD" w:rsidRPr="00EA4001" w:rsidRDefault="00306CCD" w:rsidP="00306CCD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на 01.01.2009г.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проектный срок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CCD" w:rsidRPr="00EA4001" w:rsidRDefault="00306CCD" w:rsidP="00306CCD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CCD" w:rsidRPr="00EA4001" w:rsidRDefault="00306CCD" w:rsidP="00306CCD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306CCD" w:rsidRPr="00EA4001" w:rsidTr="00EA4001">
        <w:trPr>
          <w:cantSplit/>
          <w:trHeight w:val="471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A400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A400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A4001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A4001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A4001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A4001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A4001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A4001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306CCD" w:rsidRPr="00EA4001" w:rsidTr="00EA4001">
        <w:trPr>
          <w:cantSplit/>
          <w:trHeight w:val="471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561B9C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61B9C">
              <w:rPr>
                <w:rFonts w:ascii="Times New Roman" w:hAnsi="Times New Roman" w:cs="Times New Roman"/>
                <w:bCs/>
              </w:rPr>
              <w:t>П</w:t>
            </w:r>
            <w:r w:rsidR="00306CCD" w:rsidRPr="00561B9C">
              <w:rPr>
                <w:rFonts w:ascii="Times New Roman" w:hAnsi="Times New Roman" w:cs="Times New Roman"/>
                <w:bCs/>
              </w:rPr>
              <w:t>АО</w:t>
            </w:r>
            <w:r w:rsidR="00306CCD" w:rsidRPr="00EA4001">
              <w:rPr>
                <w:rFonts w:ascii="Times New Roman" w:hAnsi="Times New Roman" w:cs="Times New Roman"/>
                <w:bCs/>
              </w:rPr>
              <w:t xml:space="preserve"> Мордовцемент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31.12.1956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2183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цемент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4460 тыс.тонн</w:t>
            </w:r>
          </w:p>
        </w:tc>
      </w:tr>
      <w:tr w:rsidR="00306CCD" w:rsidRPr="00EA4001" w:rsidTr="00EA4001">
        <w:trPr>
          <w:cantSplit/>
          <w:trHeight w:val="471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EA4001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</w:p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ОАО «ЛАТО»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15.11.1957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17,73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847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производство изделий из асбестоцемента и волокнистого цемента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EA400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листы асбестоцементные 204 млн.плиток</w:t>
            </w:r>
            <w:r w:rsidR="00EA4001">
              <w:rPr>
                <w:rFonts w:ascii="Times New Roman" w:hAnsi="Times New Roman" w:cs="Times New Roman"/>
                <w:bCs/>
              </w:rPr>
              <w:t xml:space="preserve"> </w:t>
            </w:r>
            <w:r w:rsidRPr="00EA4001">
              <w:rPr>
                <w:rFonts w:ascii="Times New Roman" w:hAnsi="Times New Roman" w:cs="Times New Roman"/>
                <w:bCs/>
              </w:rPr>
              <w:t>трубы асбестоцементные2550км усл.труб</w:t>
            </w:r>
            <w:r w:rsidR="00EA4001">
              <w:rPr>
                <w:rFonts w:ascii="Times New Roman" w:hAnsi="Times New Roman" w:cs="Times New Roman"/>
                <w:bCs/>
              </w:rPr>
              <w:t xml:space="preserve"> </w:t>
            </w:r>
            <w:r w:rsidRPr="00EA4001">
              <w:rPr>
                <w:rFonts w:ascii="Times New Roman" w:hAnsi="Times New Roman" w:cs="Times New Roman"/>
                <w:bCs/>
              </w:rPr>
              <w:t>плиты фиброцементные 60 млн.усл.плит</w:t>
            </w:r>
          </w:p>
        </w:tc>
      </w:tr>
      <w:tr w:rsidR="00306CCD" w:rsidRPr="00EA4001" w:rsidTr="00EA4001">
        <w:trPr>
          <w:cantSplit/>
          <w:trHeight w:val="471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ОАО</w:t>
            </w:r>
          </w:p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«Магма 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09.2008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3,38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сухие строительные смеси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74 тыс.тонн</w:t>
            </w:r>
          </w:p>
        </w:tc>
      </w:tr>
      <w:tr w:rsidR="00306CCD" w:rsidRPr="00EA4001" w:rsidTr="00EA4001">
        <w:trPr>
          <w:cantSplit/>
          <w:trHeight w:val="471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561B9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61B9C">
              <w:rPr>
                <w:rFonts w:ascii="Times New Roman" w:hAnsi="Times New Roman" w:cs="Times New Roman"/>
                <w:bCs/>
              </w:rPr>
              <w:t>МУП</w:t>
            </w:r>
            <w:r w:rsidR="00EA4001" w:rsidRPr="00561B9C">
              <w:rPr>
                <w:rFonts w:ascii="Times New Roman" w:hAnsi="Times New Roman" w:cs="Times New Roman"/>
                <w:bCs/>
              </w:rPr>
              <w:t xml:space="preserve"> </w:t>
            </w:r>
            <w:r w:rsidRPr="00561B9C">
              <w:rPr>
                <w:rFonts w:ascii="Times New Roman" w:hAnsi="Times New Roman" w:cs="Times New Roman"/>
                <w:bCs/>
              </w:rPr>
              <w:t>«</w:t>
            </w:r>
            <w:r w:rsidR="00561B9C">
              <w:rPr>
                <w:rFonts w:ascii="Times New Roman" w:hAnsi="Times New Roman" w:cs="Times New Roman"/>
                <w:bCs/>
              </w:rPr>
              <w:t>Спецавтохозяйство</w:t>
            </w:r>
            <w:r w:rsidRPr="00EA4001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22.03.2004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CD" w:rsidRPr="00EA4001" w:rsidRDefault="00306CCD" w:rsidP="00EA40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сбор, очистка и</w:t>
            </w:r>
            <w:r w:rsidR="00EA4001">
              <w:rPr>
                <w:rFonts w:ascii="Times New Roman" w:hAnsi="Times New Roman" w:cs="Times New Roman"/>
                <w:bCs/>
              </w:rPr>
              <w:t xml:space="preserve"> </w:t>
            </w:r>
            <w:r w:rsidRPr="00EA4001">
              <w:rPr>
                <w:rFonts w:ascii="Times New Roman" w:hAnsi="Times New Roman" w:cs="Times New Roman"/>
                <w:bCs/>
              </w:rPr>
              <w:t>распределение воды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CD" w:rsidRPr="00EA4001" w:rsidRDefault="00306CCD" w:rsidP="00EA4001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</w:p>
          <w:p w:rsidR="00306CCD" w:rsidRPr="00EA4001" w:rsidRDefault="00306CCD" w:rsidP="00306CC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A4001">
              <w:rPr>
                <w:rFonts w:ascii="Times New Roman" w:hAnsi="Times New Roman" w:cs="Times New Roman"/>
                <w:bCs/>
              </w:rPr>
              <w:t>-</w:t>
            </w:r>
          </w:p>
        </w:tc>
      </w:tr>
    </w:tbl>
    <w:p w:rsidR="00306CCD" w:rsidRDefault="00306CCD" w:rsidP="0089588E">
      <w:pPr>
        <w:pStyle w:val="41"/>
      </w:pPr>
    </w:p>
    <w:p w:rsidR="0089588E" w:rsidRDefault="0089588E" w:rsidP="0089588E">
      <w:pPr>
        <w:pStyle w:val="41"/>
      </w:pPr>
    </w:p>
    <w:p w:rsidR="00950C39" w:rsidRDefault="00950C39" w:rsidP="0089588E">
      <w:pPr>
        <w:pStyle w:val="41"/>
        <w:rPr>
          <w:b/>
        </w:rPr>
      </w:pPr>
    </w:p>
    <w:p w:rsidR="00950C39" w:rsidRDefault="00950C39" w:rsidP="0089588E">
      <w:pPr>
        <w:pStyle w:val="41"/>
        <w:rPr>
          <w:b/>
        </w:rPr>
      </w:pPr>
    </w:p>
    <w:p w:rsidR="00EA4001" w:rsidRPr="00EA4001" w:rsidRDefault="00EA4001" w:rsidP="0089588E">
      <w:pPr>
        <w:pStyle w:val="41"/>
        <w:rPr>
          <w:b/>
        </w:rPr>
      </w:pPr>
      <w:r w:rsidRPr="00EA4001">
        <w:rPr>
          <w:b/>
        </w:rPr>
        <w:lastRenderedPageBreak/>
        <w:t xml:space="preserve">1.4. Прогноз развития застройки </w:t>
      </w:r>
      <w:r w:rsidR="006D31BC">
        <w:rPr>
          <w:b/>
        </w:rPr>
        <w:t>Комсомольского городского поселения</w:t>
      </w:r>
    </w:p>
    <w:p w:rsidR="00EA4001" w:rsidRDefault="00EA4001" w:rsidP="006D31BC">
      <w:pPr>
        <w:pStyle w:val="41"/>
      </w:pPr>
    </w:p>
    <w:p w:rsidR="006D31BC" w:rsidRDefault="006D31BC" w:rsidP="006D31BC">
      <w:pPr>
        <w:pStyle w:val="41"/>
      </w:pPr>
      <w:r>
        <w:t>Планировочное структурное зонирование территории городского поселения предусматривает:</w:t>
      </w:r>
    </w:p>
    <w:p w:rsidR="006D31BC" w:rsidRDefault="006D31BC" w:rsidP="006D31BC">
      <w:pPr>
        <w:pStyle w:val="41"/>
      </w:pPr>
      <w:r>
        <w:t>- взаимосвязь территориальных зон и структурных планировочных элементов (жилых районов, кварталов, участков отдельных зданий и сооружений);</w:t>
      </w:r>
    </w:p>
    <w:p w:rsidR="006D31BC" w:rsidRDefault="006D31BC" w:rsidP="006D31BC">
      <w:pPr>
        <w:pStyle w:val="41"/>
      </w:pPr>
      <w:r>
        <w:t xml:space="preserve">- доступность объектов, расположенных на территории городского поселения </w:t>
      </w:r>
      <w:r>
        <w:rPr>
          <w:spacing w:val="-2"/>
        </w:rPr>
        <w:t>в пределах нормативных затрат времени, в том числе беспрепятствен</w:t>
      </w:r>
      <w:r>
        <w:t>ный доступ инвалидов и других мало мобильных групп населения к объектам жилой, социальной, транспортной и инженерной инфраструктур;</w:t>
      </w:r>
    </w:p>
    <w:p w:rsidR="006D31BC" w:rsidRDefault="006D31BC" w:rsidP="006D31BC">
      <w:pPr>
        <w:pStyle w:val="41"/>
      </w:pPr>
      <w:r>
        <w:t>- эффективное использование территории с учетом ее градостроительной ценности, плотности застройки, размеров земельных участков;</w:t>
      </w:r>
    </w:p>
    <w:p w:rsidR="006D31BC" w:rsidRDefault="006D31BC" w:rsidP="006D31BC">
      <w:pPr>
        <w:pStyle w:val="41"/>
      </w:pPr>
      <w:r>
        <w:t xml:space="preserve">- организацию системы общественного центра городского поселения </w:t>
      </w:r>
      <w:r>
        <w:rPr>
          <w:spacing w:val="-2"/>
        </w:rPr>
        <w:t>в увязке с транспортно-коммуникационными узлами и градостроитель</w:t>
      </w:r>
      <w:r>
        <w:t>ными решениями, обусловленными соответствующими системами расселения;</w:t>
      </w:r>
    </w:p>
    <w:p w:rsidR="006D31BC" w:rsidRDefault="006D31BC" w:rsidP="006D31BC">
      <w:pPr>
        <w:pStyle w:val="41"/>
      </w:pPr>
      <w:r>
        <w:rPr>
          <w:spacing w:val="-2"/>
        </w:rPr>
        <w:t>- сохранение объектов культурного наследия, исторической планиров</w:t>
      </w:r>
      <w:r>
        <w:t>ки и застройки;</w:t>
      </w:r>
    </w:p>
    <w:p w:rsidR="006D31BC" w:rsidRDefault="006D31BC" w:rsidP="006D31BC">
      <w:pPr>
        <w:pStyle w:val="41"/>
      </w:pPr>
      <w:r>
        <w:t>- создание благоприятных условий для жизни и здоровья населения.</w:t>
      </w:r>
    </w:p>
    <w:p w:rsidR="006D31BC" w:rsidRDefault="006D31BC" w:rsidP="006D31BC">
      <w:pPr>
        <w:pStyle w:val="41"/>
      </w:pPr>
      <w:r>
        <w:t xml:space="preserve"> Поселок Комсомольский является для населения местом приложения труда и рынком сбыта товаров. Зона влияния составляет порядка 2,5 км.</w:t>
      </w:r>
    </w:p>
    <w:p w:rsidR="006D31BC" w:rsidRDefault="006D31BC" w:rsidP="006D31BC">
      <w:pPr>
        <w:pStyle w:val="41"/>
        <w:rPr>
          <w:bCs/>
        </w:rPr>
      </w:pPr>
      <w:r>
        <w:rPr>
          <w:bCs/>
        </w:rPr>
        <w:t xml:space="preserve"> Планировочная  структура сформировалась в прямой зависимости от природного ландшафта. Она включает в себя планировочные центры и планировочные оси. </w:t>
      </w:r>
      <w:r>
        <w:t xml:space="preserve">Планировочные оси Комсомольского городского поселения проходят вдоль основных дорог района. </w:t>
      </w:r>
      <w:r>
        <w:rPr>
          <w:bCs/>
        </w:rPr>
        <w:t>Главными планировочными осями являются:</w:t>
      </w:r>
    </w:p>
    <w:p w:rsidR="006D31BC" w:rsidRDefault="006D31BC" w:rsidP="006D31BC">
      <w:pPr>
        <w:pStyle w:val="41"/>
        <w:rPr>
          <w:bCs/>
        </w:rPr>
      </w:pPr>
      <w:r>
        <w:rPr>
          <w:bCs/>
        </w:rPr>
        <w:lastRenderedPageBreak/>
        <w:t xml:space="preserve">- </w:t>
      </w:r>
      <w:r>
        <w:t xml:space="preserve">Казанское отделение Горьковской железной дороги в направлении Алатырь -  Казань. </w:t>
      </w:r>
    </w:p>
    <w:p w:rsidR="006D31BC" w:rsidRDefault="006D31BC" w:rsidP="006D31BC">
      <w:pPr>
        <w:pStyle w:val="41"/>
      </w:pPr>
      <w:r>
        <w:rPr>
          <w:bCs/>
        </w:rPr>
        <w:t>-автодорога «р.п.Комсомольский-р.р.п.Атяшево-г.Ардатов-Тургенево»,</w:t>
      </w:r>
      <w:r>
        <w:t xml:space="preserve"> обеспечивает выход в Чувашскую республику</w:t>
      </w:r>
      <w:r w:rsidR="00561B9C">
        <w:t>.</w:t>
      </w:r>
    </w:p>
    <w:p w:rsidR="006D31BC" w:rsidRDefault="006D31BC" w:rsidP="006D31BC">
      <w:pPr>
        <w:pStyle w:val="41"/>
        <w:rPr>
          <w:bCs/>
        </w:rPr>
      </w:pPr>
      <w:r>
        <w:rPr>
          <w:bCs/>
        </w:rPr>
        <w:t>Сложившаяся планировка и застройка селитебной территории имеет регулярную прямоугольную сетку улиц с мелкими кварталами, застройки индивидуальными жилыми домами, малоэтажная и средне этажная. Улицы меридианного и широтного направления имеют различную ширину. Главной планировочной  осью р.п.  и транспортной магистралью является улица Республиканская, основные улицы это Коммунистическая, Спортивная, Театральная, Октябрьская, Садовая, Калинина, Комсомольская, Пионерская, Парковая, Молодежная, Цветочная, остальные улицы второстепенные и переулки</w:t>
      </w:r>
      <w:r>
        <w:rPr>
          <w:i/>
          <w:iCs/>
        </w:rPr>
        <w:t>.</w:t>
      </w:r>
      <w:r>
        <w:rPr>
          <w:bCs/>
        </w:rPr>
        <w:t xml:space="preserve"> Улицы р.п. имеют асфальтовое покрытие. Грунтовое покрытие по улицам </w:t>
      </w:r>
      <w:r w:rsidR="00561B9C">
        <w:rPr>
          <w:bCs/>
        </w:rPr>
        <w:t>Юбилейная</w:t>
      </w:r>
      <w:r>
        <w:rPr>
          <w:bCs/>
        </w:rPr>
        <w:t xml:space="preserve">, </w:t>
      </w:r>
      <w:r w:rsidR="00561B9C">
        <w:rPr>
          <w:bCs/>
        </w:rPr>
        <w:t>Н.А. Алеева</w:t>
      </w:r>
      <w:r>
        <w:rPr>
          <w:bCs/>
        </w:rPr>
        <w:t xml:space="preserve">, </w:t>
      </w:r>
      <w:r w:rsidR="00561B9C">
        <w:rPr>
          <w:bCs/>
        </w:rPr>
        <w:t>Рождественская</w:t>
      </w:r>
      <w:r>
        <w:rPr>
          <w:bCs/>
        </w:rPr>
        <w:t xml:space="preserve">, </w:t>
      </w:r>
      <w:r w:rsidR="00561B9C">
        <w:rPr>
          <w:bCs/>
        </w:rPr>
        <w:t>С. Эрьзи</w:t>
      </w:r>
      <w:r>
        <w:rPr>
          <w:bCs/>
        </w:rPr>
        <w:t>,</w:t>
      </w:r>
      <w:r w:rsidR="00561B9C">
        <w:rPr>
          <w:bCs/>
        </w:rPr>
        <w:t xml:space="preserve"> Весенняя,</w:t>
      </w:r>
      <w:r>
        <w:rPr>
          <w:bCs/>
        </w:rPr>
        <w:t xml:space="preserve"> </w:t>
      </w:r>
      <w:r w:rsidRPr="00561B9C">
        <w:rPr>
          <w:bCs/>
        </w:rPr>
        <w:t>А. Осипова, К. Белоус.</w:t>
      </w:r>
    </w:p>
    <w:p w:rsidR="006D31BC" w:rsidRDefault="006D31BC" w:rsidP="006D31BC">
      <w:pPr>
        <w:pStyle w:val="41"/>
        <w:rPr>
          <w:bCs/>
        </w:rPr>
      </w:pPr>
      <w:r>
        <w:rPr>
          <w:bCs/>
        </w:rPr>
        <w:t xml:space="preserve"> Общественный, торговый и культурный центр сложился  в центральной части р.п.. Структура магистралей и жилых улиц обеспечивает удобную связь жилой застройки с центром и выход на  внешние магистрали.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По функциональному использованию территория Комсомольского городского поселения подразделяется на селитебные, производственные и ландшафтно-рекреационные территории.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Селитебная территория предназначена: для размещения жилищного фонда, общественных зданий и сооружений, а также отдельных коммунальных и промышленных объектов, не требующих устройства санитарно-защитных зон; для устройства путей внутри поселкового сообщения, улиц, площадей, парков и других мест общего пользования.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Производственная территория предназначена для размещения промышленных предприятий и связанных с ними объектов, коммунально-складских объектов, сооружений внешнего транспорта, вне поселкового и пригородного путей сообщения.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lastRenderedPageBreak/>
        <w:t>Ландшафтно-рекреационная территория включает леса, лесопарки, лесозащитные зоны, водоемы, земли сельскохозяйственного использования и другие угодья, которые совместно с парками, садами, скверами и бульварами, размещаемыми на селитебной территории, формируют систему открытых пространств.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В пределах указанных территорий в настоящее время на территории р.п. Комсомольский можно выделить следующие функциональные зоны: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 жилой застройки;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 общественно-деловой застройки;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 промышленных предприятий;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-садоводства;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-объектов автомобильного транспорта;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-объектов  инженерного оборудования энергоснабжения;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 объектов  инженерного оборудования газоснабжения;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 объектов  инженерного оборудования канализации;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-сельскохозяйственных угодий;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-акваторий;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-природных территорий;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-ритуального назначения.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Сложившаяся  ситуация требует дальнейшего  упорядоченного функционального зонирования территории рабочего р.п. Комсомольский.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>На основании комплексной  оценки территории и с учётом планировочной структуры настоящим проектом предлагается назначить мероприятия по упорядочению зоны жилой застройки, объектов производственной зоны, объектов автомобильного транспорта, зоны спортивного назначения и зоны деловой застройки.</w:t>
      </w:r>
    </w:p>
    <w:p w:rsidR="006D31BC" w:rsidRPr="006D31BC" w:rsidRDefault="006D31BC" w:rsidP="006D31BC">
      <w:pPr>
        <w:pStyle w:val="41"/>
        <w:ind w:firstLine="0"/>
        <w:rPr>
          <w:bCs/>
        </w:rPr>
      </w:pPr>
      <w:r w:rsidRPr="006D31BC">
        <w:rPr>
          <w:bCs/>
        </w:rPr>
        <w:t>Ландшафтно-рекреационные условия</w:t>
      </w:r>
    </w:p>
    <w:p w:rsidR="006D31BC" w:rsidRPr="006D31BC" w:rsidRDefault="006D31BC" w:rsidP="006D31BC">
      <w:pPr>
        <w:pStyle w:val="41"/>
        <w:rPr>
          <w:bCs/>
        </w:rPr>
      </w:pPr>
      <w:r w:rsidRPr="006D31BC">
        <w:rPr>
          <w:bCs/>
        </w:rPr>
        <w:t xml:space="preserve">Ландшафтно-рекреационные условия р.п. Комсомольский благоприятны для развития рекреационной деятельности. Рассматриваемая территория обладает рекреационным потенциалом, нереализованным и </w:t>
      </w:r>
      <w:r w:rsidRPr="006D31BC">
        <w:rPr>
          <w:bCs/>
        </w:rPr>
        <w:lastRenderedPageBreak/>
        <w:t>нерегулируемым на сегодняшний день, что является предпосылкой для развития инфраструктуры отдыха. Основу рекреационного потенциала р.п. составляют лесные близлежащие массивы, река Нуя и пруды.</w:t>
      </w:r>
    </w:p>
    <w:p w:rsidR="006D31BC" w:rsidRDefault="006D31BC" w:rsidP="006D31BC">
      <w:pPr>
        <w:pStyle w:val="41"/>
        <w:rPr>
          <w:bCs/>
        </w:rPr>
      </w:pPr>
      <w:r w:rsidRPr="006D31BC">
        <w:rPr>
          <w:bCs/>
        </w:rPr>
        <w:t>Данная группа представляет  привлекательные для рекреантов пейзажи, пригодные для отдыха. Однако, в связи с важнейшим значением этих территорий, для поддержания экологического равновесия природно-экологического каркаса и низкой устойчивостью к рекреационным нагрузкам проектом определена необходимость строгого регулирования рекреационного освоения этих территорий.</w:t>
      </w:r>
    </w:p>
    <w:p w:rsidR="00EA4001" w:rsidRDefault="00EA4001" w:rsidP="00EA4001">
      <w:pPr>
        <w:pStyle w:val="41"/>
      </w:pPr>
      <w:r>
        <w:t xml:space="preserve">На территории Комсомольского городского поселения существующий жилищный фонд составляет </w:t>
      </w:r>
      <w:r w:rsidRPr="00EA4001">
        <w:t>293.9</w:t>
      </w:r>
      <w:r>
        <w:t xml:space="preserve"> </w:t>
      </w:r>
      <w:r>
        <w:rPr>
          <w:sz w:val="24"/>
          <w:szCs w:val="24"/>
        </w:rPr>
        <w:t>т</w:t>
      </w:r>
      <w:r w:rsidRPr="00BB3BCA">
        <w:rPr>
          <w:sz w:val="24"/>
          <w:szCs w:val="24"/>
        </w:rPr>
        <w:t>ыс.м2</w:t>
      </w:r>
      <w:r>
        <w:t xml:space="preserve">. </w:t>
      </w:r>
    </w:p>
    <w:p w:rsidR="00EA4001" w:rsidRDefault="00EA4001" w:rsidP="00EA4001">
      <w:pPr>
        <w:pStyle w:val="41"/>
      </w:pPr>
      <w:r>
        <w:t>Частные домовладения городского поселения деревянные,</w:t>
      </w:r>
      <w:r w:rsidR="006D31BC">
        <w:t xml:space="preserve"> кирпичные</w:t>
      </w:r>
      <w:r>
        <w:t xml:space="preserve"> в настоящее время находятся в индивидуальной собственности. </w:t>
      </w:r>
    </w:p>
    <w:p w:rsidR="00EA4001" w:rsidRDefault="00EA4001" w:rsidP="00EA4001">
      <w:pPr>
        <w:pStyle w:val="41"/>
      </w:pPr>
      <w:r>
        <w:t>Основная часть жилищного строительства осуществляется за счет средств населения.</w:t>
      </w:r>
    </w:p>
    <w:p w:rsidR="006D31BC" w:rsidRDefault="006D31BC" w:rsidP="006D31BC">
      <w:pPr>
        <w:pStyle w:val="41"/>
      </w:pPr>
      <w:r>
        <w:t>Администрация Комсомольского городского поселения оказывает содействие индивидуальному жилищному строительству. Под строительство выделяются земельные участки, выдаются документы на приобретение деловой древесины.  В городском поселении  работает программа РЦП «Жилище». Целью  РЦП «Жилище» является комплексное решение проблемы перехода к устойчивому функционированию и развитию жилищной сферы, обеспечивающее доступность жилья для жителей Республики Мордовия, безопасные и комфортные условия проживания в нем.</w:t>
      </w:r>
    </w:p>
    <w:p w:rsidR="006D31BC" w:rsidRDefault="006D31BC" w:rsidP="006D31BC">
      <w:pPr>
        <w:pStyle w:val="41"/>
      </w:pPr>
      <w:r>
        <w:t xml:space="preserve">В жилищной сфере Комсомольского городского поселения планируется упорядочение и уплотнение сложившейся застройки. Выделение территорий для жилищного строительства будет осуществляться с учетом не только запланированного повышения уровня жилищной обеспеченности, но и необходимости переселения жителей из ветхого и аварийного жилищного фонда. Расчетная обеспеченность увеличится до 30,4 кв.м/чел. </w:t>
      </w:r>
    </w:p>
    <w:p w:rsidR="006D31BC" w:rsidRDefault="006D31BC" w:rsidP="006D31BC">
      <w:pPr>
        <w:pStyle w:val="41"/>
      </w:pPr>
    </w:p>
    <w:p w:rsidR="006D31BC" w:rsidRDefault="006D31BC" w:rsidP="006D31BC">
      <w:pPr>
        <w:pStyle w:val="41"/>
      </w:pPr>
      <w:r>
        <w:lastRenderedPageBreak/>
        <w:t>Таблица 11</w:t>
      </w:r>
    </w:p>
    <w:p w:rsidR="006D31BC" w:rsidRDefault="006D31BC" w:rsidP="006D31BC">
      <w:pPr>
        <w:jc w:val="center"/>
        <w:rPr>
          <w:rFonts w:ascii="Times New Roman" w:hAnsi="Times New Roman"/>
          <w:sz w:val="28"/>
          <w:szCs w:val="28"/>
        </w:rPr>
      </w:pPr>
      <w:r w:rsidRPr="001C06CF">
        <w:rPr>
          <w:rFonts w:ascii="Times New Roman" w:hAnsi="Times New Roman"/>
          <w:sz w:val="28"/>
          <w:szCs w:val="28"/>
        </w:rPr>
        <w:t>Виды</w:t>
      </w:r>
      <w:r>
        <w:rPr>
          <w:rFonts w:ascii="Times New Roman" w:hAnsi="Times New Roman"/>
          <w:sz w:val="28"/>
          <w:szCs w:val="28"/>
        </w:rPr>
        <w:t xml:space="preserve"> застроек населенного пункта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1"/>
        <w:gridCol w:w="1165"/>
        <w:gridCol w:w="1165"/>
        <w:gridCol w:w="1669"/>
        <w:gridCol w:w="1165"/>
        <w:gridCol w:w="1165"/>
        <w:gridCol w:w="1731"/>
      </w:tblGrid>
      <w:tr w:rsidR="006D31BC" w:rsidRPr="007E3C3B" w:rsidTr="00513784">
        <w:tc>
          <w:tcPr>
            <w:tcW w:w="2660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2126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Количество частных домов</w:t>
            </w:r>
          </w:p>
        </w:tc>
        <w:tc>
          <w:tcPr>
            <w:tcW w:w="2410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Количество зданий коммерч. назначения</w:t>
            </w:r>
          </w:p>
        </w:tc>
        <w:tc>
          <w:tcPr>
            <w:tcW w:w="226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Количество многоквартирных домов</w:t>
            </w:r>
          </w:p>
        </w:tc>
        <w:tc>
          <w:tcPr>
            <w:tcW w:w="184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Количество общежитий</w:t>
            </w:r>
          </w:p>
        </w:tc>
        <w:tc>
          <w:tcPr>
            <w:tcW w:w="1836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Количество администр. зданий</w:t>
            </w:r>
          </w:p>
        </w:tc>
        <w:tc>
          <w:tcPr>
            <w:tcW w:w="213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Количество производственных зданий</w:t>
            </w:r>
          </w:p>
        </w:tc>
      </w:tr>
      <w:tr w:rsidR="006D31BC" w:rsidRPr="007E3C3B" w:rsidTr="00513784">
        <w:tc>
          <w:tcPr>
            <w:tcW w:w="2660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Рп. Комсомольский</w:t>
            </w:r>
          </w:p>
        </w:tc>
        <w:tc>
          <w:tcPr>
            <w:tcW w:w="2126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2410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26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184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36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3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6D31BC" w:rsidRDefault="006D31BC" w:rsidP="006D31BC">
      <w:pPr>
        <w:pStyle w:val="41"/>
        <w:ind w:firstLine="0"/>
      </w:pPr>
    </w:p>
    <w:p w:rsidR="006D31BC" w:rsidRDefault="006D31BC" w:rsidP="006D31BC">
      <w:pPr>
        <w:pStyle w:val="41"/>
      </w:pPr>
      <w:r>
        <w:t>Таблица 12</w:t>
      </w:r>
    </w:p>
    <w:p w:rsidR="006D31BC" w:rsidRDefault="006D31BC" w:rsidP="006D31B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 и прогноз жилищного фонда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"/>
        <w:gridCol w:w="3711"/>
        <w:gridCol w:w="983"/>
        <w:gridCol w:w="901"/>
        <w:gridCol w:w="885"/>
        <w:gridCol w:w="885"/>
        <w:gridCol w:w="884"/>
        <w:gridCol w:w="855"/>
      </w:tblGrid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3" w:type="dxa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Ед.изм.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855" w:type="dxa"/>
          </w:tcPr>
          <w:p w:rsidR="006D31BC" w:rsidRPr="00BB3BCA" w:rsidRDefault="006D31BC" w:rsidP="00E850C6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202</w:t>
            </w:r>
            <w:r w:rsidR="00E850C6">
              <w:rPr>
                <w:rFonts w:ascii="Times New Roman" w:hAnsi="Times New Roman"/>
                <w:sz w:val="24"/>
                <w:szCs w:val="24"/>
              </w:rPr>
              <w:t>7</w:t>
            </w:r>
            <w:r w:rsidRPr="00BB3BC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Общая площадь жилищного фонда на конец года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Тыс.м2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289.43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290.1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293.9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В том числе муниципальной собственности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Тыс.м2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24.2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18.4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10.3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В частной собственности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Тыс.м2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265.23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269.9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285.3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287.3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Жилищный фонд без площади общежитий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Тыс.м2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289.43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290.1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293.9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Площадь общежитий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Ввод в действие жилищного фонда всех форм собственности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Тыс.м2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3.63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0.67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11.1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В том числе за счет средств индивидуальных застройщиков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Тыс.м2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0.719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0.67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3.03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6.5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Средняя обеспеченность жилой площадью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Доля жилищного фонда, оборудованного водопроводом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84.3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84.1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 xml:space="preserve">Централизованным </w:t>
            </w:r>
            <w:r w:rsidRPr="00BB3BCA">
              <w:rPr>
                <w:rFonts w:ascii="Times New Roman" w:hAnsi="Times New Roman"/>
                <w:sz w:val="24"/>
                <w:szCs w:val="24"/>
              </w:rPr>
              <w:lastRenderedPageBreak/>
              <w:t>водоснабжением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lastRenderedPageBreak/>
              <w:t>Тыс.м2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219.88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223.9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224.7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230.3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235.5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Централизованной канализацией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Тыс.м2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219.88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223.9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224.7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230.3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235.5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Централизованным электроснабжением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Тыс.м2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289.43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290.1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293.9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Природным газом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Тыс.м2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289.43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290.1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293.9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</w:tr>
      <w:tr w:rsidR="006D31BC" w:rsidRPr="00D66965" w:rsidTr="00513784">
        <w:tc>
          <w:tcPr>
            <w:tcW w:w="511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95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Общая площадь ветхого и аварийного жилья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Тыс.м2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7.9</w:t>
            </w:r>
          </w:p>
        </w:tc>
        <w:tc>
          <w:tcPr>
            <w:tcW w:w="993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7.9</w:t>
            </w:r>
          </w:p>
        </w:tc>
        <w:tc>
          <w:tcPr>
            <w:tcW w:w="992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7.468</w:t>
            </w:r>
          </w:p>
        </w:tc>
        <w:tc>
          <w:tcPr>
            <w:tcW w:w="988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5" w:type="dxa"/>
          </w:tcPr>
          <w:p w:rsidR="006D31BC" w:rsidRPr="00BB3BCA" w:rsidRDefault="006D31BC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BB3BC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D31BC" w:rsidRDefault="006D31BC" w:rsidP="006D31BC">
      <w:pPr>
        <w:pStyle w:val="41"/>
      </w:pPr>
    </w:p>
    <w:p w:rsidR="006D31BC" w:rsidRDefault="006D31BC" w:rsidP="006D31BC">
      <w:pPr>
        <w:pStyle w:val="41"/>
      </w:pPr>
      <w:r>
        <w:t>Таблица 13</w:t>
      </w:r>
    </w:p>
    <w:p w:rsidR="006D31BC" w:rsidRDefault="006D31BC" w:rsidP="006D31B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застройки территорий, кв.м.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5"/>
        <w:gridCol w:w="1689"/>
        <w:gridCol w:w="2043"/>
        <w:gridCol w:w="1569"/>
        <w:gridCol w:w="1905"/>
      </w:tblGrid>
      <w:tr w:rsidR="006D31BC" w:rsidTr="00513784">
        <w:trPr>
          <w:jc w:val="center"/>
        </w:trPr>
        <w:tc>
          <w:tcPr>
            <w:tcW w:w="2392" w:type="dxa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2392" w:type="dxa"/>
            <w:vAlign w:val="center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Год реализации</w:t>
            </w:r>
          </w:p>
        </w:tc>
        <w:tc>
          <w:tcPr>
            <w:tcW w:w="2393" w:type="dxa"/>
            <w:vAlign w:val="center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Строительство</w:t>
            </w:r>
          </w:p>
        </w:tc>
        <w:tc>
          <w:tcPr>
            <w:tcW w:w="2393" w:type="dxa"/>
            <w:vAlign w:val="center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Снос</w:t>
            </w:r>
          </w:p>
        </w:tc>
        <w:tc>
          <w:tcPr>
            <w:tcW w:w="2393" w:type="dxa"/>
            <w:vAlign w:val="center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Капитальный ремонт</w:t>
            </w:r>
          </w:p>
        </w:tc>
      </w:tr>
      <w:tr w:rsidR="006D31BC" w:rsidTr="00513784">
        <w:trPr>
          <w:jc w:val="center"/>
        </w:trPr>
        <w:tc>
          <w:tcPr>
            <w:tcW w:w="2392" w:type="dxa"/>
          </w:tcPr>
          <w:p w:rsidR="006D31BC" w:rsidRPr="00BB3BCA" w:rsidRDefault="006D31BC" w:rsidP="0051378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Муниципальная Адресная программа «Переселение граждан из аварийного жилищного фонда Комсомольского городского поселения на 2015-2017гг.»</w:t>
            </w:r>
          </w:p>
        </w:tc>
        <w:tc>
          <w:tcPr>
            <w:tcW w:w="2392" w:type="dxa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4кв.2016г.</w:t>
            </w:r>
          </w:p>
        </w:tc>
        <w:tc>
          <w:tcPr>
            <w:tcW w:w="2393" w:type="dxa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2016г. – 432.3 м2</w:t>
            </w:r>
          </w:p>
        </w:tc>
        <w:tc>
          <w:tcPr>
            <w:tcW w:w="2393" w:type="dxa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BB3BCA">
              <w:rPr>
                <w:rFonts w:ascii="Times New Roman" w:hAnsi="Times New Roman"/>
                <w:sz w:val="28"/>
                <w:szCs w:val="28"/>
              </w:rPr>
              <w:t>кв.2017г.</w:t>
            </w:r>
          </w:p>
        </w:tc>
        <w:tc>
          <w:tcPr>
            <w:tcW w:w="2393" w:type="dxa"/>
          </w:tcPr>
          <w:p w:rsidR="006D31BC" w:rsidRPr="00BB3BCA" w:rsidRDefault="006D31BC" w:rsidP="00513784">
            <w:pPr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6D31BC" w:rsidTr="00513784">
        <w:trPr>
          <w:jc w:val="center"/>
        </w:trPr>
        <w:tc>
          <w:tcPr>
            <w:tcW w:w="2392" w:type="dxa"/>
          </w:tcPr>
          <w:p w:rsidR="006D31BC" w:rsidRPr="00BB3BCA" w:rsidRDefault="006D31BC" w:rsidP="0051378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 xml:space="preserve">Республиканская адресная программа «Проведение капитального ремонта общего имущества в многоквартирных домах, расположенных на территории Республики Мордовия» на </w:t>
            </w:r>
            <w:r w:rsidRPr="00BB3BCA">
              <w:rPr>
                <w:rFonts w:ascii="Times New Roman" w:hAnsi="Times New Roman"/>
                <w:sz w:val="28"/>
                <w:szCs w:val="28"/>
              </w:rPr>
              <w:lastRenderedPageBreak/>
              <w:t>2014-2043гг.</w:t>
            </w:r>
          </w:p>
        </w:tc>
        <w:tc>
          <w:tcPr>
            <w:tcW w:w="2392" w:type="dxa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lastRenderedPageBreak/>
              <w:t>2014-2043гг.</w:t>
            </w:r>
          </w:p>
        </w:tc>
        <w:tc>
          <w:tcPr>
            <w:tcW w:w="2393" w:type="dxa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393" w:type="dxa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393" w:type="dxa"/>
          </w:tcPr>
          <w:p w:rsidR="006D31BC" w:rsidRPr="00BB3BCA" w:rsidRDefault="006D31BC" w:rsidP="00513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BCA">
              <w:rPr>
                <w:rFonts w:ascii="Times New Roman" w:hAnsi="Times New Roman"/>
                <w:sz w:val="28"/>
                <w:szCs w:val="28"/>
              </w:rPr>
              <w:t>Капитальный ремонт МКД</w:t>
            </w:r>
          </w:p>
        </w:tc>
      </w:tr>
    </w:tbl>
    <w:p w:rsidR="006D31BC" w:rsidRDefault="006D31BC" w:rsidP="006D31BC">
      <w:pPr>
        <w:pStyle w:val="41"/>
      </w:pPr>
    </w:p>
    <w:p w:rsidR="006D31BC" w:rsidRDefault="006D31BC" w:rsidP="006D31BC">
      <w:pPr>
        <w:pStyle w:val="41"/>
      </w:pPr>
    </w:p>
    <w:p w:rsidR="006D31BC" w:rsidRDefault="006D31BC" w:rsidP="00D61059">
      <w:pPr>
        <w:pStyle w:val="41"/>
        <w:ind w:firstLine="0"/>
      </w:pPr>
    </w:p>
    <w:p w:rsidR="006D31BC" w:rsidRPr="006D31BC" w:rsidRDefault="006D31BC" w:rsidP="006D31BC">
      <w:pPr>
        <w:pStyle w:val="41"/>
        <w:rPr>
          <w:b/>
        </w:rPr>
      </w:pPr>
      <w:r w:rsidRPr="006D31BC">
        <w:rPr>
          <w:b/>
        </w:rPr>
        <w:t xml:space="preserve">1.5. Прогноз изменения доходов населения Комсомольского городского поселения </w:t>
      </w:r>
    </w:p>
    <w:p w:rsidR="006D31BC" w:rsidRDefault="006D31BC" w:rsidP="006D31BC">
      <w:pPr>
        <w:pStyle w:val="41"/>
        <w:rPr>
          <w:b/>
        </w:rPr>
      </w:pPr>
    </w:p>
    <w:p w:rsidR="00DB3AD0" w:rsidRDefault="00DB3AD0" w:rsidP="00DB3AD0">
      <w:pPr>
        <w:pStyle w:val="a7"/>
      </w:pPr>
      <w:r>
        <w:t>Экономический потенциал поселения значителен, но в настоящее время слабо задействован, особенно в части развития предпринимательства, переработки сельскохозяйственной продукции, развития услуг населению, развития личных подсобных хозяйств.</w:t>
      </w:r>
    </w:p>
    <w:p w:rsidR="00DB3AD0" w:rsidRDefault="00DB3AD0" w:rsidP="00DB3AD0">
      <w:pPr>
        <w:pStyle w:val="a7"/>
      </w:pPr>
      <w:r>
        <w:t>Блок обеспечивающих ресурсов развития (трудовой, производственный, социально-инфраструктурный, бюджетный, инвестиционный) имеет тенденцию к росту, но пока не позволяет решать стратегические задачи повышения качества и уровня жизни поселения. Практически отсутствует доступ к инвестиционным ресурсам начинающих предпринимателей и мелких фермеров.</w:t>
      </w:r>
    </w:p>
    <w:p w:rsidR="00DB3AD0" w:rsidRDefault="00DB3AD0" w:rsidP="00DB3AD0">
      <w:pPr>
        <w:pStyle w:val="a7"/>
      </w:pPr>
      <w:r>
        <w:t>Трудовой и производственный потенциал имеют хорошие резервы для развития, но задействован слабо.</w:t>
      </w:r>
    </w:p>
    <w:p w:rsidR="00DB3AD0" w:rsidRDefault="00DB3AD0" w:rsidP="00DB3AD0">
      <w:pPr>
        <w:pStyle w:val="a7"/>
      </w:pPr>
      <w:r>
        <w:t>Основными стратегическими направлениями развития поселения должны стать следующие действия:</w:t>
      </w:r>
    </w:p>
    <w:p w:rsidR="00DB3AD0" w:rsidRDefault="00DB3AD0" w:rsidP="00DB3AD0">
      <w:pPr>
        <w:pStyle w:val="a7"/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>Экономические:</w:t>
      </w:r>
    </w:p>
    <w:p w:rsidR="00DB3AD0" w:rsidRDefault="00DB3AD0" w:rsidP="00DB3AD0">
      <w:pPr>
        <w:pStyle w:val="a7"/>
      </w:pPr>
      <w:r>
        <w:t>- Содействие развитию крупному сельскохозяйственному бизнесу, и вовлечение его как потенциального инвестора для выполнения социальных проектов восстановление объектов образования, культуры и спорта, помощь в организации питания школьников на взаимовыгодных условиях;</w:t>
      </w:r>
    </w:p>
    <w:p w:rsidR="00DB3AD0" w:rsidRDefault="00DB3AD0" w:rsidP="00DB3AD0">
      <w:pPr>
        <w:pStyle w:val="a7"/>
      </w:pPr>
      <w:r>
        <w:t>- Содействие развития промышленного производства;</w:t>
      </w:r>
    </w:p>
    <w:p w:rsidR="00DB3AD0" w:rsidRDefault="00DB3AD0" w:rsidP="00DB3AD0">
      <w:pPr>
        <w:pStyle w:val="a7"/>
      </w:pPr>
      <w:r>
        <w:t>-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мест:</w:t>
      </w:r>
    </w:p>
    <w:p w:rsidR="00DB3AD0" w:rsidRDefault="00DB3AD0" w:rsidP="00DB3AD0">
      <w:pPr>
        <w:pStyle w:val="a7"/>
      </w:pPr>
      <w:r>
        <w:rPr>
          <w:iCs/>
        </w:rPr>
        <w:lastRenderedPageBreak/>
        <w:t>-</w:t>
      </w:r>
      <w:r>
        <w:rPr>
          <w:iCs/>
        </w:rPr>
        <w:tab/>
        <w:t>развитие сферы услуг, в том числе ремонт и сервисное обслуживание автомобилей;</w:t>
      </w:r>
    </w:p>
    <w:p w:rsidR="00DB3AD0" w:rsidRDefault="00DB3AD0" w:rsidP="00DB3AD0">
      <w:pPr>
        <w:pStyle w:val="a7"/>
      </w:pPr>
      <w:r>
        <w:rPr>
          <w:iCs/>
        </w:rPr>
        <w:t xml:space="preserve">- </w:t>
      </w:r>
      <w:r>
        <w:rPr>
          <w:iCs/>
        </w:rPr>
        <w:tab/>
        <w:t xml:space="preserve">развитие кредитной кооперации на территории поселения; </w:t>
      </w:r>
    </w:p>
    <w:p w:rsidR="00DB3AD0" w:rsidRDefault="00DB3AD0" w:rsidP="00DB3AD0">
      <w:pPr>
        <w:pStyle w:val="a7"/>
      </w:pPr>
      <w:r>
        <w:rPr>
          <w:iCs/>
        </w:rPr>
        <w:t>-</w:t>
      </w:r>
      <w:r>
        <w:rPr>
          <w:iCs/>
        </w:rPr>
        <w:tab/>
        <w:t>предоставление парикмахерских услуг, косметический кабинет;</w:t>
      </w:r>
    </w:p>
    <w:p w:rsidR="00DB3AD0" w:rsidRDefault="00DB3AD0" w:rsidP="00DB3AD0">
      <w:pPr>
        <w:pStyle w:val="a7"/>
      </w:pPr>
      <w:r>
        <w:rPr>
          <w:iCs/>
        </w:rPr>
        <w:t xml:space="preserve">- </w:t>
      </w:r>
      <w:r>
        <w:rPr>
          <w:iCs/>
        </w:rPr>
        <w:tab/>
        <w:t>ремонт и пошив одежды, ремонт обуви;</w:t>
      </w:r>
    </w:p>
    <w:p w:rsidR="00DB3AD0" w:rsidRDefault="00DB3AD0" w:rsidP="00DB3AD0">
      <w:pPr>
        <w:pStyle w:val="a7"/>
      </w:pPr>
      <w:r>
        <w:rPr>
          <w:iCs/>
        </w:rPr>
        <w:t xml:space="preserve">- </w:t>
      </w:r>
      <w:r>
        <w:rPr>
          <w:iCs/>
        </w:rPr>
        <w:tab/>
        <w:t>распиловка и продажа пиломатериала, столярные услуги, заточка инструментов;</w:t>
      </w:r>
    </w:p>
    <w:p w:rsidR="00DB3AD0" w:rsidRDefault="00DB3AD0" w:rsidP="00DB3AD0">
      <w:pPr>
        <w:pStyle w:val="a7"/>
      </w:pPr>
      <w:r>
        <w:rPr>
          <w:iCs/>
        </w:rPr>
        <w:t xml:space="preserve">- </w:t>
      </w:r>
      <w:r>
        <w:rPr>
          <w:iCs/>
        </w:rPr>
        <w:tab/>
        <w:t xml:space="preserve">услуги печника, ремонт и монтаж местного отопления, услуги электрика; </w:t>
      </w:r>
    </w:p>
    <w:p w:rsidR="00DB3AD0" w:rsidRDefault="00DB3AD0" w:rsidP="00DB3AD0">
      <w:pPr>
        <w:pStyle w:val="a7"/>
      </w:pPr>
      <w:r>
        <w:rPr>
          <w:iCs/>
        </w:rPr>
        <w:t>-развитие сферы сбора закупа и переработки дикорастущего сырья;</w:t>
      </w:r>
    </w:p>
    <w:p w:rsidR="00DB3AD0" w:rsidRDefault="00DB3AD0" w:rsidP="00DB3AD0">
      <w:pPr>
        <w:pStyle w:val="a7"/>
      </w:pPr>
      <w:r>
        <w:rPr>
          <w:iCs/>
        </w:rPr>
        <w:t xml:space="preserve">- </w:t>
      </w:r>
      <w:r>
        <w:rPr>
          <w:iCs/>
        </w:rPr>
        <w:tab/>
        <w:t>организация стоматологического, массажного кабинета;</w:t>
      </w:r>
    </w:p>
    <w:p w:rsidR="00DB3AD0" w:rsidRDefault="00DB3AD0" w:rsidP="00DB3AD0">
      <w:pPr>
        <w:pStyle w:val="a7"/>
        <w:rPr>
          <w:iCs/>
        </w:rPr>
      </w:pPr>
      <w:r>
        <w:rPr>
          <w:iCs/>
        </w:rPr>
        <w:t xml:space="preserve">- </w:t>
      </w:r>
      <w:r>
        <w:rPr>
          <w:iCs/>
        </w:rPr>
        <w:tab/>
        <w:t>организация производства продукции с высокой добавочной стоимостью (круглогодичное производство грибов, производство препаратов на основе пчеловодства, переработка овощей).</w:t>
      </w:r>
    </w:p>
    <w:p w:rsidR="00DB3AD0" w:rsidRDefault="00DB3AD0" w:rsidP="00DB3AD0">
      <w:pPr>
        <w:pStyle w:val="a7"/>
      </w:pPr>
      <w:r>
        <w:t>Социальные:</w:t>
      </w:r>
    </w:p>
    <w:p w:rsidR="00DB3AD0" w:rsidRDefault="00DB3AD0" w:rsidP="00DB3AD0">
      <w:pPr>
        <w:pStyle w:val="a7"/>
      </w:pPr>
      <w:r>
        <w:t xml:space="preserve">1.Развитие социальной инфраструктуры, образования, здравоохранения, культуры, физкультуры и спорта: </w:t>
      </w:r>
    </w:p>
    <w:p w:rsidR="00DB3AD0" w:rsidRDefault="00DB3AD0" w:rsidP="00DB3AD0">
      <w:pPr>
        <w:pStyle w:val="a7"/>
      </w:pPr>
      <w:r>
        <w:rPr>
          <w:iCs/>
        </w:rPr>
        <w:t> 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DB3AD0" w:rsidRDefault="00DB3AD0" w:rsidP="00DB3AD0">
      <w:pPr>
        <w:pStyle w:val="a7"/>
      </w:pPr>
      <w:r>
        <w:rPr>
          <w:iCs/>
        </w:rPr>
        <w:tab/>
        <w:t xml:space="preserve">- содействие предпринимательской инициативы по развитию данных направлений и всяческое ее поощрение (развитие и увеличение объемов платных услуг предоставляемых учреждениями образования, здравоохранения, культуры, спорта на территории поселения).  </w:t>
      </w:r>
    </w:p>
    <w:p w:rsidR="00DB3AD0" w:rsidRDefault="00DB3AD0" w:rsidP="00DB3AD0">
      <w:pPr>
        <w:pStyle w:val="a7"/>
      </w:pPr>
      <w:r>
        <w:t xml:space="preserve">2. Развитие личного подворья граждан, как источника доходов населения и развития на этом фоне мини-предприятий переработки: </w:t>
      </w:r>
    </w:p>
    <w:p w:rsidR="00DB3AD0" w:rsidRDefault="00DB3AD0" w:rsidP="00DB3AD0">
      <w:pPr>
        <w:pStyle w:val="a7"/>
        <w:rPr>
          <w:iCs/>
        </w:rPr>
      </w:pPr>
      <w:r>
        <w:rPr>
          <w:iCs/>
        </w:rPr>
        <w:tab/>
        <w:t>- привлечение льготных кредитов из областного бюджета на развитие личных подсобных хозяйств;</w:t>
      </w:r>
    </w:p>
    <w:p w:rsidR="00DB3AD0" w:rsidRDefault="00DB3AD0" w:rsidP="00DB3AD0">
      <w:pPr>
        <w:pStyle w:val="a7"/>
      </w:pPr>
      <w:r>
        <w:rPr>
          <w:iCs/>
        </w:rPr>
        <w:tab/>
        <w:t>- организация закупа молока от населения частными предпринимателям;</w:t>
      </w:r>
    </w:p>
    <w:p w:rsidR="00DB3AD0" w:rsidRDefault="00DB3AD0" w:rsidP="00DB3AD0">
      <w:pPr>
        <w:pStyle w:val="a7"/>
      </w:pPr>
      <w:r>
        <w:rPr>
          <w:iCs/>
        </w:rPr>
        <w:lastRenderedPageBreak/>
        <w:tab/>
        <w:t>- привлечение средств из районного бюджета на восстановление пастбищ;</w:t>
      </w:r>
    </w:p>
    <w:p w:rsidR="00DB3AD0" w:rsidRDefault="00DB3AD0" w:rsidP="00DB3AD0">
      <w:pPr>
        <w:pStyle w:val="a7"/>
      </w:pPr>
      <w:r>
        <w:rPr>
          <w:iCs/>
        </w:rPr>
        <w:tab/>
        <w:t>- введение в практику льготированной оплаты за воду гражданам, имеющим крупнорогатый скот, дающий молоко;</w:t>
      </w:r>
    </w:p>
    <w:p w:rsidR="00DB3AD0" w:rsidRDefault="00DB3AD0" w:rsidP="00DB3AD0">
      <w:pPr>
        <w:pStyle w:val="a7"/>
      </w:pPr>
      <w:r>
        <w:rPr>
          <w:iCs/>
        </w:rPr>
        <w:tab/>
        <w:t>- помощь населению в реализации мяса с личных подсобных хозяйств;</w:t>
      </w:r>
    </w:p>
    <w:p w:rsidR="00DB3AD0" w:rsidRDefault="00DB3AD0" w:rsidP="00DB3AD0">
      <w:pPr>
        <w:pStyle w:val="a7"/>
      </w:pPr>
      <w:r>
        <w:rPr>
          <w:iCs/>
        </w:rPr>
        <w:t xml:space="preserve">- поддержка предпринимателей ведущих закуп продукции с личных подсобных хозяйств на выгодных для населения условиях.  </w:t>
      </w:r>
    </w:p>
    <w:p w:rsidR="00DB3AD0" w:rsidRDefault="00DB3AD0" w:rsidP="00DB3AD0">
      <w:pPr>
        <w:pStyle w:val="a7"/>
      </w:pPr>
      <w:r>
        <w:t>3. Содействие в привлечении молодых специалистов в поселение (врачей, учителей, работников культуры, муниципальных служащих):</w:t>
      </w:r>
    </w:p>
    <w:p w:rsidR="00DB3AD0" w:rsidRDefault="00DB3AD0" w:rsidP="00DB3AD0">
      <w:pPr>
        <w:pStyle w:val="a7"/>
      </w:pPr>
      <w:r>
        <w:t> </w:t>
      </w:r>
      <w:r>
        <w:tab/>
      </w:r>
      <w:r>
        <w:rPr>
          <w:iCs/>
        </w:rPr>
        <w:t>- помощь членам их семей в устройстве на работу;</w:t>
      </w:r>
    </w:p>
    <w:p w:rsidR="00DB3AD0" w:rsidRDefault="00DB3AD0" w:rsidP="00DB3AD0">
      <w:pPr>
        <w:pStyle w:val="a7"/>
      </w:pPr>
      <w:r>
        <w:rPr>
          <w:iCs/>
        </w:rPr>
        <w:t> </w:t>
      </w:r>
      <w:r>
        <w:rPr>
          <w:iCs/>
        </w:rPr>
        <w:tab/>
        <w:t>- помощь в решении вопросов по приобретению  этими 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жильё.</w:t>
      </w:r>
    </w:p>
    <w:p w:rsidR="00DB3AD0" w:rsidRDefault="00DB3AD0" w:rsidP="00DB3AD0">
      <w:pPr>
        <w:pStyle w:val="a7"/>
      </w:pPr>
      <w:r>
        <w:t>4. Содействие в обеспечении социальной поддержки слабо защищённым слоям населения:</w:t>
      </w:r>
    </w:p>
    <w:p w:rsidR="00DB3AD0" w:rsidRDefault="00DB3AD0" w:rsidP="00DB3AD0">
      <w:pPr>
        <w:pStyle w:val="a7"/>
      </w:pPr>
      <w:r>
        <w:rPr>
          <w:iCs/>
        </w:rPr>
        <w:tab/>
        <w:t>- консультирование, помощь в получении субсидий, пособий различных льготных выплат;</w:t>
      </w:r>
    </w:p>
    <w:p w:rsidR="00DB3AD0" w:rsidRDefault="00DB3AD0" w:rsidP="00DB3AD0">
      <w:pPr>
        <w:pStyle w:val="a7"/>
      </w:pPr>
      <w:r>
        <w:rPr>
          <w:iCs/>
        </w:rPr>
        <w:tab/>
        <w:t>- содействие в привлечении бюджетных средств, спонсорской помощи для поддержания одиноких пенсионеров, инвалидов, многодетных семей (заготовка твердого топлива, пиломатериал для ремонта жилья, проведение ремонта жилья, лечение в учреждениях здравоохранения, льготное санаторно-курортное лечение).</w:t>
      </w:r>
    </w:p>
    <w:p w:rsidR="00DB3AD0" w:rsidRDefault="00DB3AD0" w:rsidP="00DB3AD0">
      <w:pPr>
        <w:pStyle w:val="a7"/>
      </w:pPr>
      <w:r>
        <w:t>5. Привлечение средств из областного и федерального бюджетов на укрепление жилищно-коммунальной сферы:</w:t>
      </w:r>
    </w:p>
    <w:p w:rsidR="00DB3AD0" w:rsidRDefault="00DB3AD0" w:rsidP="00DB3AD0">
      <w:pPr>
        <w:pStyle w:val="a7"/>
      </w:pPr>
      <w:r>
        <w:rPr>
          <w:iCs/>
        </w:rPr>
        <w:tab/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 в поселении.</w:t>
      </w:r>
    </w:p>
    <w:p w:rsidR="00DB3AD0" w:rsidRDefault="00DB3AD0" w:rsidP="00DB3AD0">
      <w:pPr>
        <w:pStyle w:val="a7"/>
      </w:pPr>
      <w:r>
        <w:lastRenderedPageBreak/>
        <w:t>6.  Содействие в развитие систем телефонной и сотовой связи, охват сотовой связью удаленных и труднодоступных сел поселения.</w:t>
      </w:r>
    </w:p>
    <w:p w:rsidR="00DB3AD0" w:rsidRDefault="00DB3AD0" w:rsidP="00DB3AD0">
      <w:pPr>
        <w:pStyle w:val="a7"/>
      </w:pPr>
      <w:r>
        <w:rPr>
          <w:color w:val="008000"/>
        </w:rPr>
        <w:t xml:space="preserve"> </w:t>
      </w:r>
      <w:r>
        <w:t>7.  Окончательное освещение населенных пунктов поселения.</w:t>
      </w:r>
    </w:p>
    <w:p w:rsidR="00DB3AD0" w:rsidRDefault="00DB3AD0" w:rsidP="00DB3AD0">
      <w:pPr>
        <w:pStyle w:val="a7"/>
      </w:pPr>
      <w:r>
        <w:t>8.  Привлечение средств из областного и федерального бюджетов на строительство и ремонт внутри поселковых дорог.</w:t>
      </w:r>
    </w:p>
    <w:p w:rsidR="00DB3AD0" w:rsidRDefault="00DB3AD0" w:rsidP="00DB3AD0">
      <w:pPr>
        <w:pStyle w:val="a7"/>
      </w:pPr>
      <w:r>
        <w:t>9.  Привлечение средств из бюджетов различных уровней для благоустройства сел поселения.</w:t>
      </w:r>
    </w:p>
    <w:p w:rsidR="00DB3AD0" w:rsidRDefault="00DB3AD0" w:rsidP="00DB3AD0">
      <w:pPr>
        <w:pStyle w:val="a7"/>
      </w:pPr>
      <w:r>
        <w:t>Таблица 14</w:t>
      </w:r>
    </w:p>
    <w:p w:rsidR="00DB3AD0" w:rsidRPr="00DB3AD0" w:rsidRDefault="00DB3AD0" w:rsidP="00DB3AD0">
      <w:pPr>
        <w:jc w:val="center"/>
        <w:rPr>
          <w:rFonts w:ascii="Times New Roman" w:hAnsi="Times New Roman"/>
          <w:sz w:val="28"/>
          <w:szCs w:val="28"/>
        </w:rPr>
      </w:pPr>
      <w:r w:rsidRPr="00DB3AD0">
        <w:rPr>
          <w:rFonts w:ascii="Times New Roman" w:hAnsi="Times New Roman"/>
          <w:sz w:val="28"/>
          <w:szCs w:val="28"/>
        </w:rPr>
        <w:t>Конкурентные преимущества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212"/>
        <w:gridCol w:w="1732"/>
        <w:gridCol w:w="1971"/>
        <w:gridCol w:w="2061"/>
      </w:tblGrid>
      <w:tr w:rsidR="00DB3AD0" w:rsidRPr="00DB3AD0" w:rsidTr="00513784">
        <w:trPr>
          <w:trHeight w:val="403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909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Обозначение</w:t>
            </w:r>
          </w:p>
        </w:tc>
        <w:tc>
          <w:tcPr>
            <w:tcW w:w="3827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4252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26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DB3AD0" w:rsidRPr="00DB3AD0" w:rsidTr="00513784">
        <w:trPr>
          <w:trHeight w:val="282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Низкая стоимость земли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AD0" w:rsidRPr="00DB3AD0" w:rsidTr="00513784">
        <w:trPr>
          <w:trHeight w:val="258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Полезные ископаемые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AD0" w:rsidRPr="00DB3AD0" w:rsidTr="00513784">
        <w:trPr>
          <w:trHeight w:val="567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Низкая себестоимость строительства жилья, промышленной и коммерческой недвижимости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AD0" w:rsidRPr="00DB3AD0" w:rsidTr="00513784">
        <w:trPr>
          <w:trHeight w:val="567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Развитая транспортная инфраструктура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AD0" w:rsidRPr="00DB3AD0" w:rsidTr="00513784">
        <w:trPr>
          <w:trHeight w:val="432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Близость к столице Республики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AD0" w:rsidRPr="00DB3AD0" w:rsidTr="00513784">
        <w:trPr>
          <w:trHeight w:val="567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Высокая обеспеченность связью и телекоммуникациями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AD0" w:rsidRPr="00DB3AD0" w:rsidTr="00513784">
        <w:trPr>
          <w:trHeight w:val="567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Развитый банковский и страховой сектор экономики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AD0" w:rsidRPr="00DB3AD0" w:rsidTr="00513784">
        <w:trPr>
          <w:trHeight w:val="567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Низкая стоимость природоохранных и экологических мероприятий.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AD0" w:rsidRPr="00DB3AD0" w:rsidTr="00513784">
        <w:trPr>
          <w:trHeight w:val="396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Низкая криминогенность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AD0" w:rsidRPr="00DB3AD0" w:rsidTr="00513784">
        <w:trPr>
          <w:trHeight w:val="567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Политическая стабильность в регионе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AD0" w:rsidRPr="00DB3AD0" w:rsidTr="00513784">
        <w:trPr>
          <w:trHeight w:val="567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B3AD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Высокий научный и технический потенциал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AD0" w:rsidRPr="00DB3AD0" w:rsidTr="00513784">
        <w:trPr>
          <w:trHeight w:val="567"/>
        </w:trPr>
        <w:tc>
          <w:tcPr>
            <w:tcW w:w="594" w:type="dxa"/>
            <w:vAlign w:val="center"/>
          </w:tcPr>
          <w:p w:rsidR="00DB3AD0" w:rsidRPr="00DB3AD0" w:rsidRDefault="00DB3AD0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909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B3AD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Высокий культурный, медицинский и образовательный потенциал</w:t>
            </w:r>
          </w:p>
        </w:tc>
        <w:tc>
          <w:tcPr>
            <w:tcW w:w="3827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AD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252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B3AD0" w:rsidRPr="00DB3AD0" w:rsidRDefault="00DB3AD0" w:rsidP="00513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31BC" w:rsidRPr="00DB3AD0" w:rsidRDefault="00DB3AD0" w:rsidP="006D31BC">
      <w:pPr>
        <w:pStyle w:val="41"/>
        <w:rPr>
          <w:b/>
        </w:rPr>
      </w:pPr>
      <w:r w:rsidRPr="00DB3AD0">
        <w:rPr>
          <w:b/>
        </w:rPr>
        <w:t xml:space="preserve">2. Характеристика состояния и проблем коммунальной инфраструктуры </w:t>
      </w:r>
    </w:p>
    <w:p w:rsidR="00DB3AD0" w:rsidRPr="00DB3AD0" w:rsidRDefault="00DB3AD0" w:rsidP="006D31BC">
      <w:pPr>
        <w:pStyle w:val="41"/>
        <w:rPr>
          <w:b/>
        </w:rPr>
      </w:pPr>
    </w:p>
    <w:p w:rsidR="00DB3AD0" w:rsidRDefault="00DB3AD0" w:rsidP="00DB3AD0">
      <w:pPr>
        <w:pStyle w:val="a4"/>
        <w:ind w:left="0"/>
        <w:rPr>
          <w:rFonts w:cs="Times New Roman"/>
          <w:szCs w:val="28"/>
        </w:rPr>
      </w:pPr>
      <w:r>
        <w:rPr>
          <w:rFonts w:cs="Times New Roman"/>
          <w:szCs w:val="28"/>
        </w:rPr>
        <w:t>Прогноз спроса по каждому из коммунальных ресурсов по Комсомольскому сельскому поселению произведен на основании следующих показателей:</w:t>
      </w:r>
    </w:p>
    <w:p w:rsidR="00DB3AD0" w:rsidRDefault="00DB3AD0" w:rsidP="00DB3AD0">
      <w:pPr>
        <w:pStyle w:val="a4"/>
        <w:ind w:left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прогнозная численность постоянного населения в 2024 г. – </w:t>
      </w:r>
      <w:r w:rsidR="002C0853">
        <w:rPr>
          <w:rFonts w:cs="Times New Roman"/>
          <w:szCs w:val="28"/>
        </w:rPr>
        <w:t>12988</w:t>
      </w:r>
      <w:r>
        <w:rPr>
          <w:rFonts w:cs="Times New Roman"/>
          <w:szCs w:val="28"/>
        </w:rPr>
        <w:t xml:space="preserve"> чел.;</w:t>
      </w:r>
    </w:p>
    <w:p w:rsidR="00DB3AD0" w:rsidRDefault="00DB3AD0" w:rsidP="00DB3AD0">
      <w:pPr>
        <w:pStyle w:val="a4"/>
        <w:ind w:left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установленное потребление коммунальных услуг в соответствии со схемами энерго- и ресурсоснабжения. (Приложение) </w:t>
      </w:r>
    </w:p>
    <w:p w:rsidR="00DB3AD0" w:rsidRDefault="00DB3AD0" w:rsidP="00DB3AD0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Электроснабжение</w:t>
      </w:r>
    </w:p>
    <w:p w:rsidR="00FD3FE4" w:rsidRDefault="00DB3AD0" w:rsidP="00FD3FE4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Потребление электр</w:t>
      </w:r>
      <w:r w:rsidR="00FD3FE4">
        <w:rPr>
          <w:rFonts w:ascii="Times New Roman" w:hAnsi="Times New Roman" w:cs="Times New Roman"/>
          <w:sz w:val="28"/>
          <w:szCs w:val="28"/>
        </w:rPr>
        <w:t>ической энергии потребителями и в основном промышленными предприятиями</w:t>
      </w:r>
      <w:r>
        <w:rPr>
          <w:rFonts w:ascii="Times New Roman" w:hAnsi="Times New Roman" w:cs="Times New Roman"/>
          <w:sz w:val="28"/>
          <w:szCs w:val="28"/>
        </w:rPr>
        <w:t xml:space="preserve"> увеличится к 2024 году, в связи с тем, что планирование расширения промышленной базы предвидится,</w:t>
      </w:r>
      <w:r w:rsidR="00FD3FE4">
        <w:rPr>
          <w:rFonts w:ascii="Times New Roman" w:hAnsi="Times New Roman" w:cs="Times New Roman"/>
          <w:sz w:val="28"/>
          <w:szCs w:val="28"/>
        </w:rPr>
        <w:t xml:space="preserve"> но не масштабное. </w:t>
      </w:r>
    </w:p>
    <w:p w:rsidR="00FD3FE4" w:rsidRDefault="00FD3FE4" w:rsidP="00FD3FE4">
      <w:pPr>
        <w:pStyle w:val="a6"/>
        <w:spacing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На территории городского поселения сформирована централизованная система электроснабжения. </w:t>
      </w:r>
    </w:p>
    <w:p w:rsidR="00FD3FE4" w:rsidRDefault="00FD3FE4" w:rsidP="00FD3F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Проектом не предусматривается модернизация существующей системы.</w:t>
      </w:r>
    </w:p>
    <w:p w:rsidR="00DB3AD0" w:rsidRDefault="00DB3AD0" w:rsidP="00DB3AD0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Теплоснабжение </w:t>
      </w:r>
    </w:p>
    <w:p w:rsidR="00FD3FE4" w:rsidRDefault="00FD3FE4" w:rsidP="00867967">
      <w:pPr>
        <w:pStyle w:val="41"/>
      </w:pPr>
      <w:r w:rsidRPr="00867967">
        <w:t>Теплоснабжение потребителей Чамзинского района обеспечивается  от ТЭЦ-3 «Алексеевская» мощностью 73 Гкал/час,  котельными промышленных предприятий и муниципальными котельными. В р.п. Комсомольский система теплоснабжения централизованная</w:t>
      </w:r>
      <w:r w:rsidR="00867967" w:rsidRPr="00867967">
        <w:t xml:space="preserve">. Тепловые нагрузки в настоящее время покрываются котельными. Планы перспективного развития в системе </w:t>
      </w:r>
      <w:r w:rsidR="00867967" w:rsidRPr="00867967">
        <w:lastRenderedPageBreak/>
        <w:t xml:space="preserve">теплоснабжения отсутствуют. Проблем в системе теплоснабжения в МО не зарегистрировано. </w:t>
      </w:r>
    </w:p>
    <w:p w:rsidR="00867967" w:rsidRDefault="00867967" w:rsidP="00867967">
      <w:pPr>
        <w:pStyle w:val="41"/>
      </w:pPr>
    </w:p>
    <w:p w:rsidR="00867967" w:rsidRPr="00867967" w:rsidRDefault="00867967" w:rsidP="00867967">
      <w:pPr>
        <w:pStyle w:val="41"/>
      </w:pPr>
    </w:p>
    <w:p w:rsidR="00DB3AD0" w:rsidRDefault="00DB3AD0" w:rsidP="00DB3AD0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Газоснабжение</w:t>
      </w:r>
    </w:p>
    <w:p w:rsidR="00DB3AD0" w:rsidRPr="00867967" w:rsidRDefault="00867967" w:rsidP="00867967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967">
        <w:rPr>
          <w:rFonts w:ascii="Times New Roman" w:hAnsi="Times New Roman" w:cs="Times New Roman"/>
          <w:sz w:val="28"/>
          <w:szCs w:val="28"/>
        </w:rPr>
        <w:t>Чамзинский район характеризуется достаточно высоким уровнем развития системы газоснабжения.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3AD0">
        <w:rPr>
          <w:rFonts w:ascii="Times New Roman" w:hAnsi="Times New Roman" w:cs="Times New Roman"/>
          <w:sz w:val="28"/>
          <w:szCs w:val="28"/>
        </w:rPr>
        <w:t xml:space="preserve">Уровень газификации </w:t>
      </w:r>
      <w:r>
        <w:rPr>
          <w:rFonts w:ascii="Times New Roman" w:hAnsi="Times New Roman" w:cs="Times New Roman"/>
          <w:sz w:val="28"/>
          <w:szCs w:val="28"/>
        </w:rPr>
        <w:t>Комсомольского</w:t>
      </w:r>
      <w:r w:rsidR="00DB3A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городского</w:t>
      </w:r>
      <w:r w:rsidR="00DB3AD0">
        <w:rPr>
          <w:rFonts w:ascii="Times New Roman" w:hAnsi="Times New Roman" w:cs="Times New Roman"/>
          <w:sz w:val="28"/>
          <w:szCs w:val="28"/>
        </w:rPr>
        <w:t xml:space="preserve"> поселения составляет 100%, поэтому на расчётный период развитие этой инфраструктуры не нам</w:t>
      </w:r>
      <w:r>
        <w:rPr>
          <w:rFonts w:ascii="Times New Roman" w:hAnsi="Times New Roman" w:cs="Times New Roman"/>
          <w:sz w:val="28"/>
          <w:szCs w:val="28"/>
        </w:rPr>
        <w:t>ечается.</w:t>
      </w:r>
      <w:r w:rsidR="00950C39">
        <w:rPr>
          <w:rFonts w:ascii="Times New Roman" w:hAnsi="Times New Roman" w:cs="Times New Roman"/>
          <w:sz w:val="28"/>
          <w:szCs w:val="28"/>
        </w:rPr>
        <w:t xml:space="preserve"> </w:t>
      </w:r>
      <w:r w:rsidR="00DB3AD0">
        <w:rPr>
          <w:rFonts w:ascii="Times New Roman" w:hAnsi="Times New Roman" w:cs="Times New Roman"/>
          <w:sz w:val="28"/>
          <w:szCs w:val="28"/>
        </w:rPr>
        <w:t>Перспективным является направление ремонт и/или модернизации имеющегося оборудования (Приложение).</w:t>
      </w:r>
    </w:p>
    <w:p w:rsidR="00DB3AD0" w:rsidRDefault="00DB3AD0" w:rsidP="00DB3AD0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Водоснабжение</w:t>
      </w:r>
    </w:p>
    <w:p w:rsidR="00867967" w:rsidRDefault="00867967" w:rsidP="00867967">
      <w:pPr>
        <w:pStyle w:val="41"/>
      </w:pPr>
      <w:r>
        <w:t xml:space="preserve">Снабжает водой поселок Комсомольский Карсаковский водозабор, расположенный в селе Карсаковка. </w:t>
      </w:r>
      <w:r w:rsidR="001E05B2">
        <w:t>Системы водоснабжения функционируют достаточно стабильно и потребность населения в воде в целом удовлетворяется.</w:t>
      </w:r>
    </w:p>
    <w:p w:rsidR="00DB3AD0" w:rsidRDefault="00DB3AD0" w:rsidP="00DB3AD0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Водоотведение</w:t>
      </w:r>
    </w:p>
    <w:p w:rsidR="001E05B2" w:rsidRDefault="001E05B2" w:rsidP="001E05B2">
      <w:pPr>
        <w:pStyle w:val="41"/>
      </w:pPr>
      <w:r>
        <w:t xml:space="preserve">В Чамзинском районе имеются два комплекса очистных сооружений хозяйственно-бытовой канализации, которые находятся в хозяйственном ведении </w:t>
      </w:r>
      <w:r w:rsidRPr="00561B9C">
        <w:t>МП «</w:t>
      </w:r>
      <w:r w:rsidR="00561B9C" w:rsidRPr="00561B9C">
        <w:t>Автохозяйство</w:t>
      </w:r>
      <w:r w:rsidRPr="00561B9C">
        <w:t>».</w:t>
      </w:r>
      <w:r w:rsidRPr="001E05B2">
        <w:t xml:space="preserve"> </w:t>
      </w:r>
      <w:r>
        <w:t xml:space="preserve">Протяженность канализационных сетей по р.п. Комсомольский – 30,4 км, что составляет 85%. Проектных мероприятий в системе водоотведения не планируется. </w:t>
      </w:r>
    </w:p>
    <w:p w:rsidR="00DB3AD0" w:rsidRDefault="00DB3AD0" w:rsidP="00DB3AD0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Утилизация ТБО</w:t>
      </w:r>
    </w:p>
    <w:tbl>
      <w:tblPr>
        <w:tblW w:w="0" w:type="auto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0"/>
        <w:gridCol w:w="5079"/>
      </w:tblGrid>
      <w:tr w:rsidR="001E05B2" w:rsidRPr="00F632AB" w:rsidTr="00513784">
        <w:trPr>
          <w:jc w:val="center"/>
        </w:trPr>
        <w:tc>
          <w:tcPr>
            <w:tcW w:w="4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05B2" w:rsidRPr="00F632AB" w:rsidRDefault="001E05B2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Организация, оказывающая услуги по сбору и вывозу ТБО</w:t>
            </w:r>
          </w:p>
        </w:tc>
        <w:tc>
          <w:tcPr>
            <w:tcW w:w="5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05B2" w:rsidRPr="00F632AB" w:rsidRDefault="001E05B2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ООО «Спецавтохозяйство»</w:t>
            </w:r>
          </w:p>
        </w:tc>
      </w:tr>
      <w:tr w:rsidR="001E05B2" w:rsidRPr="00F632AB" w:rsidTr="001E05B2">
        <w:trPr>
          <w:jc w:val="center"/>
        </w:trPr>
        <w:tc>
          <w:tcPr>
            <w:tcW w:w="4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05B2" w:rsidRPr="001E05B2" w:rsidRDefault="001E05B2" w:rsidP="00513784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и последовательность реализации ТБО</w:t>
            </w:r>
          </w:p>
        </w:tc>
        <w:tc>
          <w:tcPr>
            <w:tcW w:w="5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05B2" w:rsidRPr="001E05B2" w:rsidRDefault="001E05B2" w:rsidP="00513784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Сбор, транспортирование и размещение ТБО</w:t>
            </w:r>
          </w:p>
        </w:tc>
      </w:tr>
    </w:tbl>
    <w:p w:rsidR="001E05B2" w:rsidRDefault="001E05B2" w:rsidP="006D31BC">
      <w:pPr>
        <w:pStyle w:val="41"/>
      </w:pPr>
    </w:p>
    <w:p w:rsidR="00DB3AD0" w:rsidRPr="001E05B2" w:rsidRDefault="001E05B2" w:rsidP="006D31BC">
      <w:pPr>
        <w:pStyle w:val="41"/>
        <w:rPr>
          <w:b/>
        </w:rPr>
      </w:pPr>
      <w:r w:rsidRPr="001E05B2">
        <w:rPr>
          <w:b/>
        </w:rPr>
        <w:lastRenderedPageBreak/>
        <w:t xml:space="preserve">3. Характеристика состояния и проблем коммунальной инфраструктуры </w:t>
      </w:r>
    </w:p>
    <w:p w:rsidR="001E05B2" w:rsidRPr="001E05B2" w:rsidRDefault="001E05B2" w:rsidP="006D31BC">
      <w:pPr>
        <w:pStyle w:val="41"/>
        <w:rPr>
          <w:b/>
        </w:rPr>
      </w:pPr>
      <w:r w:rsidRPr="001E05B2">
        <w:rPr>
          <w:b/>
        </w:rPr>
        <w:t xml:space="preserve">3.1. Система электроснабжения </w:t>
      </w:r>
    </w:p>
    <w:p w:rsidR="001E05B2" w:rsidRPr="001E05B2" w:rsidRDefault="001E05B2" w:rsidP="006D31BC">
      <w:pPr>
        <w:pStyle w:val="41"/>
        <w:rPr>
          <w:b/>
        </w:rPr>
      </w:pPr>
    </w:p>
    <w:p w:rsidR="001E05B2" w:rsidRPr="001E05B2" w:rsidRDefault="001E05B2" w:rsidP="001E05B2">
      <w:pPr>
        <w:pStyle w:val="41"/>
      </w:pPr>
      <w:r w:rsidRPr="001E05B2">
        <w:t>Электроснабжение потребителей, расположенных на территории  Чамзинского района, осуществляется от</w:t>
      </w:r>
      <w:r w:rsidR="00561B9C">
        <w:t xml:space="preserve"> центров питания энергосистемы П</w:t>
      </w:r>
      <w:r w:rsidRPr="001E05B2">
        <w:t>АО «Мордовэнерго».</w:t>
      </w:r>
    </w:p>
    <w:p w:rsidR="001E05B2" w:rsidRPr="001E05B2" w:rsidRDefault="001E05B2" w:rsidP="001E05B2">
      <w:pPr>
        <w:pStyle w:val="41"/>
      </w:pPr>
      <w:r w:rsidRPr="001E05B2">
        <w:t>Электроснабжение потребителей  Комсомольского городского поселения осуществляется от ПС 220 «Комсомольская» 220/110/10, которая является одной из основных питающих электроподстанций энергосистемы Чамзинского района. ПС «Алексеевска» является проблемным центром питания.</w:t>
      </w:r>
    </w:p>
    <w:p w:rsidR="001E05B2" w:rsidRPr="001E05B2" w:rsidRDefault="001E05B2" w:rsidP="001E05B2">
      <w:pPr>
        <w:pStyle w:val="41"/>
      </w:pPr>
      <w:r w:rsidRPr="001E05B2">
        <w:t xml:space="preserve">Основными распределительными сетями являются сети напряжением 220 кВ , 110-35 кВ, 10 кВ, 6 кВ выполненные на металлических и железобетонных опорах. </w:t>
      </w:r>
    </w:p>
    <w:p w:rsidR="00561B9C" w:rsidRDefault="001E05B2" w:rsidP="001E05B2">
      <w:pPr>
        <w:pStyle w:val="41"/>
      </w:pPr>
      <w:r w:rsidRPr="001E05B2">
        <w:t>Электрические сети и трансформаторные подстанции находятся на балансе Чамзинского Р</w:t>
      </w:r>
      <w:r w:rsidR="00561B9C">
        <w:t>ЭС, ГУП РМ «Мордовкоммунэнерго».</w:t>
      </w:r>
    </w:p>
    <w:p w:rsidR="001E05B2" w:rsidRDefault="001E05B2" w:rsidP="001E05B2">
      <w:pPr>
        <w:pStyle w:val="41"/>
      </w:pPr>
      <w:r w:rsidRPr="001E05B2">
        <w:t>На территории рабочего поселка расположено 20 трансформаторных подстанций 10/04кВ, которые полностью обеспечивают электроэнергией население, организации, промышленные предприятия. Загруженность подстанций колеблется  от 60 до 70%.</w:t>
      </w:r>
    </w:p>
    <w:p w:rsidR="001E05B2" w:rsidRPr="001E05B2" w:rsidRDefault="001E05B2" w:rsidP="001E05B2">
      <w:pPr>
        <w:pStyle w:val="41"/>
      </w:pPr>
      <w:r>
        <w:t xml:space="preserve">Таблица 15 </w:t>
      </w:r>
    </w:p>
    <w:p w:rsidR="001E05B2" w:rsidRPr="001E05B2" w:rsidRDefault="001E05B2" w:rsidP="001E05B2">
      <w:pPr>
        <w:jc w:val="center"/>
        <w:rPr>
          <w:rFonts w:ascii="Times New Roman" w:hAnsi="Times New Roman" w:cs="Times New Roman"/>
          <w:sz w:val="28"/>
        </w:rPr>
      </w:pPr>
      <w:r w:rsidRPr="001E05B2">
        <w:rPr>
          <w:rFonts w:ascii="Times New Roman" w:hAnsi="Times New Roman" w:cs="Times New Roman"/>
          <w:sz w:val="28"/>
        </w:rPr>
        <w:t xml:space="preserve">Энергоснабжение потребителей в границах </w:t>
      </w:r>
      <w:r w:rsidRPr="001E05B2">
        <w:rPr>
          <w:rFonts w:ascii="Times New Roman" w:hAnsi="Times New Roman" w:cs="Times New Roman"/>
          <w:iCs/>
          <w:sz w:val="28"/>
        </w:rPr>
        <w:t>Комсомольского  городского  поселения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 xml:space="preserve">Чамзинского </w:t>
      </w:r>
      <w:r w:rsidRPr="001E05B2">
        <w:rPr>
          <w:rFonts w:ascii="Times New Roman" w:hAnsi="Times New Roman" w:cs="Times New Roman"/>
          <w:iCs/>
          <w:sz w:val="28"/>
        </w:rPr>
        <w:t xml:space="preserve">муниципального  района </w:t>
      </w:r>
      <w:r w:rsidRPr="001E05B2">
        <w:rPr>
          <w:rFonts w:ascii="Times New Roman" w:hAnsi="Times New Roman" w:cs="Times New Roman"/>
          <w:sz w:val="28"/>
        </w:rPr>
        <w:t xml:space="preserve"> в Республике Мордовия</w:t>
      </w:r>
    </w:p>
    <w:tbl>
      <w:tblPr>
        <w:tblW w:w="10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4"/>
        <w:gridCol w:w="992"/>
        <w:gridCol w:w="993"/>
        <w:gridCol w:w="6698"/>
      </w:tblGrid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 w:rsidP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подстанции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 w:rsidP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Мощность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подстанции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Загруженность %</w:t>
            </w: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Default="001E05B2" w:rsidP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E05B2" w:rsidRPr="001E05B2" w:rsidRDefault="001E05B2" w:rsidP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нахождения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КТП 323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2-й микрорайон, д/сад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ул. 1-я Зеленая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ЗТП 328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ул. Октябрьская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КТП 329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ул. Садовая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ул. Садовая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ул. Садовая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КТП 333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ул. Набережная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ул. Молодежная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1-й микрорайон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1-й микрорайон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1-й микрорайон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1-й микрорайон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ул. Ленина и ул. Калинина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ул. Пионерская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1-й микрорайон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347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1-й микрорайон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б/н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2-й микрорайон, котельная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КТП б/н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санэпидемстанция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б/н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больница</w:t>
            </w:r>
          </w:p>
        </w:tc>
      </w:tr>
      <w:tr w:rsidR="001E05B2" w:rsidRPr="001E05B2" w:rsidTr="001E05B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ЗТП б/н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5B2" w:rsidRPr="001E05B2" w:rsidRDefault="001E05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п.г.т.Комсомольский, больница</w:t>
            </w:r>
          </w:p>
        </w:tc>
      </w:tr>
    </w:tbl>
    <w:p w:rsidR="001E05B2" w:rsidRDefault="001E05B2" w:rsidP="001E05B2">
      <w:pPr>
        <w:pStyle w:val="41"/>
      </w:pPr>
    </w:p>
    <w:p w:rsidR="001E05B2" w:rsidRDefault="001E05B2" w:rsidP="001E05B2">
      <w:pPr>
        <w:pStyle w:val="41"/>
      </w:pPr>
    </w:p>
    <w:p w:rsidR="001E05B2" w:rsidRPr="001E05B2" w:rsidRDefault="001E05B2" w:rsidP="001E05B2">
      <w:pPr>
        <w:pStyle w:val="41"/>
        <w:rPr>
          <w:b/>
        </w:rPr>
      </w:pPr>
      <w:r w:rsidRPr="001E05B2">
        <w:rPr>
          <w:b/>
        </w:rPr>
        <w:t>3.2. Система теплоснабжения</w:t>
      </w:r>
    </w:p>
    <w:p w:rsidR="001E05B2" w:rsidRPr="001E05B2" w:rsidRDefault="001E05B2" w:rsidP="001E05B2">
      <w:pPr>
        <w:pStyle w:val="41"/>
        <w:rPr>
          <w:b/>
        </w:rPr>
      </w:pPr>
    </w:p>
    <w:p w:rsidR="001E05B2" w:rsidRDefault="001E05B2" w:rsidP="001E05B2">
      <w:pPr>
        <w:pStyle w:val="41"/>
      </w:pPr>
      <w:r>
        <w:t xml:space="preserve">Теплоснабжение потребителей Чамзинского района обеспечивается  от ТЭЦ-3 «Алексеевская» мощностью 73 Гкал/час,  котельными промышленных предприятий и муниципальными котельными.  </w:t>
      </w:r>
    </w:p>
    <w:p w:rsidR="001E05B2" w:rsidRDefault="001E05B2" w:rsidP="001E05B2">
      <w:pPr>
        <w:pStyle w:val="41"/>
        <w:rPr>
          <w:sz w:val="22"/>
          <w:szCs w:val="22"/>
        </w:rPr>
      </w:pPr>
      <w:r>
        <w:rPr>
          <w:bCs/>
        </w:rPr>
        <w:lastRenderedPageBreak/>
        <w:t xml:space="preserve">В р.п. Комсомольский </w:t>
      </w:r>
      <w:r>
        <w:t>система теплоснабжения</w:t>
      </w:r>
      <w:r>
        <w:rPr>
          <w:bCs/>
        </w:rPr>
        <w:t xml:space="preserve"> ц</w:t>
      </w:r>
      <w:r>
        <w:t xml:space="preserve">ентрализованная. Тепловые нагрузки в настоящее время покрываются четырьмя котельными, которые обеспечивают теплом центральную часть </w:t>
      </w:r>
      <w:r>
        <w:rPr>
          <w:bCs/>
        </w:rPr>
        <w:t>рабочего поселка</w:t>
      </w:r>
      <w:r>
        <w:t>, 1 микрорайон и 2 микрорайон:</w:t>
      </w:r>
      <w:r>
        <w:rPr>
          <w:sz w:val="22"/>
          <w:szCs w:val="22"/>
        </w:rPr>
        <w:t xml:space="preserve"> </w:t>
      </w:r>
    </w:p>
    <w:p w:rsidR="001E05B2" w:rsidRDefault="001E05B2" w:rsidP="001E05B2">
      <w:pPr>
        <w:pStyle w:val="41"/>
      </w:pPr>
      <w:r>
        <w:t xml:space="preserve">- котельная №3 </w:t>
      </w:r>
      <w:r>
        <w:rPr>
          <w:bCs/>
        </w:rPr>
        <w:t>рабочего поселка</w:t>
      </w:r>
      <w:r>
        <w:t xml:space="preserve"> находится на территории 2-микрорайона, установлено два котла ТВГ-8, установленная мощность котельной 16,6Гкал/час, год ввода в эксплуатацию1985, процент износа котлов 70, протяженность тепловых сетей 18,7 км, подключенная тепловая нагрузка 8,05Гкал/час;</w:t>
      </w:r>
    </w:p>
    <w:p w:rsidR="001E05B2" w:rsidRDefault="001E05B2" w:rsidP="001E05B2">
      <w:pPr>
        <w:pStyle w:val="41"/>
      </w:pPr>
      <w:r>
        <w:t xml:space="preserve">- котельная №4  </w:t>
      </w:r>
      <w:r>
        <w:rPr>
          <w:bCs/>
        </w:rPr>
        <w:t>рабочего поселка</w:t>
      </w:r>
      <w:r>
        <w:t xml:space="preserve"> находится на территории больницы, установлено два котла ТВГ-1,5 и два котла НР-18, установленная мощность котельной 4,0Гкал/час, год ввода в эксплуатацию1995 и 1996, процент износа котлов 80, протяженность тепловых сетей 3,13 км, подключенная тепловая нагрузка 2,37Гкал/час;</w:t>
      </w:r>
    </w:p>
    <w:p w:rsidR="001E05B2" w:rsidRDefault="001E05B2" w:rsidP="001E05B2">
      <w:pPr>
        <w:pStyle w:val="41"/>
      </w:pPr>
      <w:r>
        <w:t xml:space="preserve">- котельная №6 </w:t>
      </w:r>
      <w:r>
        <w:rPr>
          <w:bCs/>
        </w:rPr>
        <w:t>рабочего поселка</w:t>
      </w:r>
      <w:r>
        <w:t xml:space="preserve"> находится на территории 1-микрорайона, установлено два котла ТВГ-8 и два котла ДЕ-10-14, установленная мощность котельной 29,6Гкал/час, год ввода в эксплуатацию 1980 и 2006, процент износа котлов 80 и 20, протяженность тепловых сетей 13,92 км, подключенная тепловая нагрузка 13,52Гкал/час;</w:t>
      </w:r>
    </w:p>
    <w:p w:rsidR="001E05B2" w:rsidRDefault="00F60A00" w:rsidP="001E05B2">
      <w:pPr>
        <w:pStyle w:val="41"/>
      </w:pPr>
      <w:r>
        <w:t>- котельная №8</w:t>
      </w:r>
      <w:r w:rsidR="001E05B2">
        <w:t xml:space="preserve"> </w:t>
      </w:r>
      <w:r w:rsidR="001E05B2">
        <w:rPr>
          <w:bCs/>
        </w:rPr>
        <w:t>рабочего поселка</w:t>
      </w:r>
      <w:r w:rsidR="001E05B2">
        <w:t xml:space="preserve"> находится на территории ул. Суродеева, установлено три котла КСВ-1,86, установленная мощность котельной 4,8Гкал/час, год ввода в эксплуатацию 1998, процент износа котлов 60, протяженность тепловых сетей 6,54 км, подключенная тепловая нагрузка 3,1Гкал/час.</w:t>
      </w:r>
    </w:p>
    <w:p w:rsidR="001E05B2" w:rsidRDefault="001E05B2" w:rsidP="001E05B2">
      <w:pPr>
        <w:pStyle w:val="41"/>
      </w:pPr>
      <w:r>
        <w:t xml:space="preserve">Источником топлива является природный газ. Состояние сетей удовлетворительное Теплоснабжение усадебной застройки осуществляется от по квартирных газовых тепло генераторов, топливом для которых является природный газ. </w:t>
      </w:r>
    </w:p>
    <w:p w:rsidR="001E05B2" w:rsidRDefault="001E05B2" w:rsidP="001E05B2">
      <w:pPr>
        <w:pStyle w:val="41"/>
      </w:pPr>
    </w:p>
    <w:p w:rsidR="001E05B2" w:rsidRDefault="001E05B2" w:rsidP="001E05B2">
      <w:pPr>
        <w:pStyle w:val="41"/>
      </w:pPr>
    </w:p>
    <w:p w:rsidR="001E05B2" w:rsidRDefault="001E05B2" w:rsidP="001E05B2">
      <w:pPr>
        <w:pStyle w:val="41"/>
      </w:pPr>
      <w:r>
        <w:lastRenderedPageBreak/>
        <w:t xml:space="preserve">Таблица 16 </w:t>
      </w:r>
    </w:p>
    <w:p w:rsidR="001E05B2" w:rsidRDefault="001E05B2" w:rsidP="001E05B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Обслуживающая организация системы теплоснабжения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5"/>
        <w:gridCol w:w="2581"/>
        <w:gridCol w:w="2205"/>
        <w:gridCol w:w="2416"/>
        <w:gridCol w:w="1774"/>
      </w:tblGrid>
      <w:tr w:rsidR="001E05B2" w:rsidRPr="001E05B2" w:rsidTr="00513784">
        <w:tc>
          <w:tcPr>
            <w:tcW w:w="594" w:type="dxa"/>
            <w:vAlign w:val="center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5B2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5B2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909" w:type="dxa"/>
            <w:vAlign w:val="center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5B2">
              <w:rPr>
                <w:rFonts w:ascii="Times New Roman" w:hAnsi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3827" w:type="dxa"/>
            <w:vAlign w:val="center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5B2">
              <w:rPr>
                <w:rFonts w:ascii="Times New Roman" w:hAnsi="Times New Roman"/>
                <w:sz w:val="28"/>
                <w:szCs w:val="28"/>
              </w:rPr>
              <w:t>Адрес, телефон организации</w:t>
            </w:r>
          </w:p>
        </w:tc>
        <w:tc>
          <w:tcPr>
            <w:tcW w:w="4252" w:type="dxa"/>
            <w:vAlign w:val="center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5B2">
              <w:rPr>
                <w:rFonts w:ascii="Times New Roman" w:hAnsi="Times New Roman"/>
                <w:sz w:val="28"/>
                <w:szCs w:val="28"/>
              </w:rPr>
              <w:t>Руководитель (ФИО)</w:t>
            </w:r>
          </w:p>
        </w:tc>
        <w:tc>
          <w:tcPr>
            <w:tcW w:w="2694" w:type="dxa"/>
            <w:vAlign w:val="center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05B2">
              <w:rPr>
                <w:rFonts w:ascii="Times New Roman" w:hAnsi="Times New Roman"/>
                <w:sz w:val="28"/>
                <w:szCs w:val="28"/>
              </w:rPr>
              <w:t>Контролер (ФИО)</w:t>
            </w:r>
          </w:p>
        </w:tc>
      </w:tr>
      <w:tr w:rsidR="001E05B2" w:rsidRPr="001E05B2" w:rsidTr="00513784">
        <w:trPr>
          <w:trHeight w:val="567"/>
        </w:trPr>
        <w:tc>
          <w:tcPr>
            <w:tcW w:w="594" w:type="dxa"/>
          </w:tcPr>
          <w:p w:rsidR="001E05B2" w:rsidRPr="001E05B2" w:rsidRDefault="001E05B2" w:rsidP="005137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5B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09" w:type="dxa"/>
          </w:tcPr>
          <w:p w:rsidR="001E05B2" w:rsidRDefault="00561B9C" w:rsidP="005137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«Теплосервис»</w:t>
            </w:r>
          </w:p>
          <w:p w:rsidR="00561B9C" w:rsidRPr="001E05B2" w:rsidRDefault="00561B9C" w:rsidP="005137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«Теплосбытовая компания»</w:t>
            </w:r>
          </w:p>
        </w:tc>
        <w:tc>
          <w:tcPr>
            <w:tcW w:w="3827" w:type="dxa"/>
          </w:tcPr>
          <w:p w:rsidR="001E05B2" w:rsidRPr="001E05B2" w:rsidRDefault="001E05B2" w:rsidP="005137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05B2">
              <w:rPr>
                <w:rFonts w:ascii="Times New Roman" w:hAnsi="Times New Roman"/>
                <w:sz w:val="28"/>
                <w:szCs w:val="28"/>
              </w:rPr>
              <w:t>Р п. Чамзинка, ул. Терешковой д.24а, тел.20-548</w:t>
            </w:r>
          </w:p>
        </w:tc>
        <w:tc>
          <w:tcPr>
            <w:tcW w:w="4252" w:type="dxa"/>
          </w:tcPr>
          <w:p w:rsidR="001E05B2" w:rsidRPr="001E05B2" w:rsidRDefault="00561B9C" w:rsidP="005137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А.М. Белоусов</w:t>
            </w:r>
          </w:p>
        </w:tc>
        <w:tc>
          <w:tcPr>
            <w:tcW w:w="2694" w:type="dxa"/>
          </w:tcPr>
          <w:p w:rsidR="001E05B2" w:rsidRPr="001E05B2" w:rsidRDefault="001E05B2" w:rsidP="005137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E05B2" w:rsidRDefault="001E05B2" w:rsidP="001E05B2">
      <w:pPr>
        <w:pStyle w:val="41"/>
      </w:pPr>
    </w:p>
    <w:p w:rsidR="001E05B2" w:rsidRDefault="001E05B2" w:rsidP="001E05B2">
      <w:pPr>
        <w:pStyle w:val="41"/>
      </w:pPr>
      <w:r>
        <w:t xml:space="preserve">Таблица 17 </w:t>
      </w:r>
    </w:p>
    <w:p w:rsidR="001E05B2" w:rsidRDefault="001E05B2" w:rsidP="001E05B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Оборудование, используемое в системе теплоснабжения (котельные)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6"/>
        <w:gridCol w:w="3168"/>
        <w:gridCol w:w="3024"/>
        <w:gridCol w:w="2683"/>
      </w:tblGrid>
      <w:tr w:rsidR="001E05B2" w:rsidRPr="001E05B2" w:rsidTr="00513784">
        <w:trPr>
          <w:jc w:val="center"/>
        </w:trPr>
        <w:tc>
          <w:tcPr>
            <w:tcW w:w="696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168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3024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Мощность (Гкал/час)</w:t>
            </w:r>
          </w:p>
        </w:tc>
        <w:tc>
          <w:tcPr>
            <w:tcW w:w="2683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Тип (отопительные, технологические)</w:t>
            </w:r>
          </w:p>
        </w:tc>
      </w:tr>
      <w:tr w:rsidR="001E05B2" w:rsidRPr="001E05B2" w:rsidTr="00513784">
        <w:trPr>
          <w:jc w:val="center"/>
        </w:trPr>
        <w:tc>
          <w:tcPr>
            <w:tcW w:w="696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Котельная№3</w:t>
            </w:r>
          </w:p>
        </w:tc>
        <w:tc>
          <w:tcPr>
            <w:tcW w:w="3024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16,6</w:t>
            </w:r>
          </w:p>
        </w:tc>
        <w:tc>
          <w:tcPr>
            <w:tcW w:w="2683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Отопительнае</w:t>
            </w:r>
          </w:p>
        </w:tc>
      </w:tr>
      <w:tr w:rsidR="001E05B2" w:rsidRPr="001E05B2" w:rsidTr="00513784">
        <w:trPr>
          <w:jc w:val="center"/>
        </w:trPr>
        <w:tc>
          <w:tcPr>
            <w:tcW w:w="696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Тепловой пункт Микро-2</w:t>
            </w:r>
          </w:p>
        </w:tc>
        <w:tc>
          <w:tcPr>
            <w:tcW w:w="3024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683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ГВС</w:t>
            </w:r>
          </w:p>
        </w:tc>
      </w:tr>
      <w:tr w:rsidR="001E05B2" w:rsidRPr="001E05B2" w:rsidTr="00513784">
        <w:trPr>
          <w:jc w:val="center"/>
        </w:trPr>
        <w:tc>
          <w:tcPr>
            <w:tcW w:w="696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Тепловой пункт ул. Садовая</w:t>
            </w:r>
          </w:p>
        </w:tc>
        <w:tc>
          <w:tcPr>
            <w:tcW w:w="3024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2683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ГВС</w:t>
            </w:r>
          </w:p>
        </w:tc>
      </w:tr>
      <w:tr w:rsidR="001E05B2" w:rsidRPr="001E05B2" w:rsidTr="00513784">
        <w:trPr>
          <w:jc w:val="center"/>
        </w:trPr>
        <w:tc>
          <w:tcPr>
            <w:tcW w:w="696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Котельная №4</w:t>
            </w:r>
          </w:p>
        </w:tc>
        <w:tc>
          <w:tcPr>
            <w:tcW w:w="3024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2683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Отопительная</w:t>
            </w:r>
          </w:p>
        </w:tc>
      </w:tr>
      <w:tr w:rsidR="001E05B2" w:rsidRPr="001E05B2" w:rsidTr="00513784">
        <w:trPr>
          <w:jc w:val="center"/>
        </w:trPr>
        <w:tc>
          <w:tcPr>
            <w:tcW w:w="696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Котельная №4а</w:t>
            </w:r>
          </w:p>
        </w:tc>
        <w:tc>
          <w:tcPr>
            <w:tcW w:w="3024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2683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Отопительная/ГВС</w:t>
            </w:r>
          </w:p>
        </w:tc>
      </w:tr>
      <w:tr w:rsidR="001E05B2" w:rsidRPr="001E05B2" w:rsidTr="00513784">
        <w:trPr>
          <w:jc w:val="center"/>
        </w:trPr>
        <w:tc>
          <w:tcPr>
            <w:tcW w:w="696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Котельная №5</w:t>
            </w:r>
          </w:p>
        </w:tc>
        <w:tc>
          <w:tcPr>
            <w:tcW w:w="3024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  <w:tc>
          <w:tcPr>
            <w:tcW w:w="2683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ГВС</w:t>
            </w:r>
          </w:p>
        </w:tc>
      </w:tr>
      <w:tr w:rsidR="001E05B2" w:rsidRPr="001E05B2" w:rsidTr="00513784">
        <w:trPr>
          <w:jc w:val="center"/>
        </w:trPr>
        <w:tc>
          <w:tcPr>
            <w:tcW w:w="696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Котельная №6</w:t>
            </w:r>
          </w:p>
        </w:tc>
        <w:tc>
          <w:tcPr>
            <w:tcW w:w="3024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16,6</w:t>
            </w:r>
          </w:p>
        </w:tc>
        <w:tc>
          <w:tcPr>
            <w:tcW w:w="2683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Отопительная/ГВС</w:t>
            </w:r>
          </w:p>
        </w:tc>
      </w:tr>
      <w:tr w:rsidR="001E05B2" w:rsidRPr="001E05B2" w:rsidTr="00513784">
        <w:trPr>
          <w:jc w:val="center"/>
        </w:trPr>
        <w:tc>
          <w:tcPr>
            <w:tcW w:w="696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Котельная №6а</w:t>
            </w:r>
          </w:p>
        </w:tc>
        <w:tc>
          <w:tcPr>
            <w:tcW w:w="3024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83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Отопительная</w:t>
            </w:r>
          </w:p>
        </w:tc>
      </w:tr>
      <w:tr w:rsidR="001E05B2" w:rsidRPr="001E05B2" w:rsidTr="00513784">
        <w:trPr>
          <w:jc w:val="center"/>
        </w:trPr>
        <w:tc>
          <w:tcPr>
            <w:tcW w:w="696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8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Котельная №8</w:t>
            </w:r>
          </w:p>
        </w:tc>
        <w:tc>
          <w:tcPr>
            <w:tcW w:w="3024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  <w:tc>
          <w:tcPr>
            <w:tcW w:w="2683" w:type="dxa"/>
          </w:tcPr>
          <w:p w:rsidR="001E05B2" w:rsidRPr="001E05B2" w:rsidRDefault="001E05B2" w:rsidP="00513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5B2">
              <w:rPr>
                <w:rFonts w:ascii="Times New Roman" w:hAnsi="Times New Roman" w:cs="Times New Roman"/>
                <w:sz w:val="28"/>
                <w:szCs w:val="28"/>
              </w:rPr>
              <w:t>Отопительная</w:t>
            </w:r>
          </w:p>
        </w:tc>
      </w:tr>
    </w:tbl>
    <w:p w:rsidR="001E05B2" w:rsidRDefault="001E05B2" w:rsidP="001E05B2">
      <w:pPr>
        <w:pStyle w:val="41"/>
      </w:pPr>
    </w:p>
    <w:p w:rsidR="001E05B2" w:rsidRDefault="001E05B2" w:rsidP="00561B9C">
      <w:pPr>
        <w:pStyle w:val="41"/>
      </w:pPr>
      <w:r>
        <w:t>Таблица 18</w:t>
      </w:r>
      <w:r w:rsidR="00561B9C">
        <w:t>-</w:t>
      </w:r>
      <w:r>
        <w:t>Технические параметры тепловых сетей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3"/>
        <w:gridCol w:w="5380"/>
        <w:gridCol w:w="1479"/>
        <w:gridCol w:w="2049"/>
      </w:tblGrid>
      <w:tr w:rsidR="001E05B2" w:rsidRPr="00546787" w:rsidTr="00513784">
        <w:trPr>
          <w:jc w:val="center"/>
        </w:trPr>
        <w:tc>
          <w:tcPr>
            <w:tcW w:w="67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70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  <w:tc>
          <w:tcPr>
            <w:tcW w:w="152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Ед.изм.</w:t>
            </w:r>
          </w:p>
        </w:tc>
        <w:tc>
          <w:tcPr>
            <w:tcW w:w="2126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Величина</w:t>
            </w:r>
          </w:p>
        </w:tc>
      </w:tr>
      <w:tr w:rsidR="001E05B2" w:rsidRPr="00546787" w:rsidTr="00513784">
        <w:trPr>
          <w:jc w:val="center"/>
        </w:trPr>
        <w:tc>
          <w:tcPr>
            <w:tcW w:w="67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1E05B2" w:rsidRPr="00546787" w:rsidRDefault="001E05B2" w:rsidP="00513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Протяженность теплотрассы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(2х трубная)</w:t>
            </w:r>
          </w:p>
        </w:tc>
        <w:tc>
          <w:tcPr>
            <w:tcW w:w="152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16,289</w:t>
            </w:r>
          </w:p>
        </w:tc>
      </w:tr>
      <w:tr w:rsidR="001E05B2" w:rsidRPr="00546787" w:rsidTr="00513784">
        <w:trPr>
          <w:jc w:val="center"/>
        </w:trPr>
        <w:tc>
          <w:tcPr>
            <w:tcW w:w="67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1E05B2" w:rsidRPr="00546787" w:rsidRDefault="001E05B2" w:rsidP="00513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Средний диаметр теплотрассы</w:t>
            </w:r>
          </w:p>
        </w:tc>
        <w:tc>
          <w:tcPr>
            <w:tcW w:w="152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126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</w:tr>
      <w:tr w:rsidR="001E05B2" w:rsidRPr="00546787" w:rsidTr="00513784">
        <w:trPr>
          <w:jc w:val="center"/>
        </w:trPr>
        <w:tc>
          <w:tcPr>
            <w:tcW w:w="67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1E05B2" w:rsidRPr="00546787" w:rsidRDefault="001E05B2" w:rsidP="00513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Протяженность водяных сетей (горячего водоснабжения)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(2х трубная)</w:t>
            </w:r>
          </w:p>
        </w:tc>
        <w:tc>
          <w:tcPr>
            <w:tcW w:w="152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5,227</w:t>
            </w:r>
          </w:p>
        </w:tc>
      </w:tr>
      <w:tr w:rsidR="001E05B2" w:rsidRPr="00546787" w:rsidTr="00513784">
        <w:trPr>
          <w:jc w:val="center"/>
        </w:trPr>
        <w:tc>
          <w:tcPr>
            <w:tcW w:w="67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1E05B2" w:rsidRPr="00546787" w:rsidRDefault="001E05B2" w:rsidP="00513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Протяженность водяных сетей надземной прокладки</w:t>
            </w:r>
          </w:p>
        </w:tc>
        <w:tc>
          <w:tcPr>
            <w:tcW w:w="152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5,252</w:t>
            </w:r>
          </w:p>
        </w:tc>
      </w:tr>
      <w:tr w:rsidR="001E05B2" w:rsidRPr="00546787" w:rsidTr="00513784">
        <w:trPr>
          <w:jc w:val="center"/>
        </w:trPr>
        <w:tc>
          <w:tcPr>
            <w:tcW w:w="67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1E05B2" w:rsidRPr="00546787" w:rsidRDefault="001E05B2" w:rsidP="00513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Протяженность водяных сетей подземной прокладки</w:t>
            </w:r>
          </w:p>
        </w:tc>
        <w:tc>
          <w:tcPr>
            <w:tcW w:w="152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16,264</w:t>
            </w:r>
          </w:p>
        </w:tc>
      </w:tr>
      <w:tr w:rsidR="001E05B2" w:rsidRPr="00546787" w:rsidTr="00513784">
        <w:trPr>
          <w:jc w:val="center"/>
        </w:trPr>
        <w:tc>
          <w:tcPr>
            <w:tcW w:w="67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705" w:type="dxa"/>
          </w:tcPr>
          <w:p w:rsidR="001E05B2" w:rsidRPr="00546787" w:rsidRDefault="001E05B2" w:rsidP="00513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Паровые сети, протяженность</w:t>
            </w:r>
          </w:p>
        </w:tc>
        <w:tc>
          <w:tcPr>
            <w:tcW w:w="152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5B2" w:rsidRPr="00546787" w:rsidTr="00513784">
        <w:trPr>
          <w:jc w:val="center"/>
        </w:trPr>
        <w:tc>
          <w:tcPr>
            <w:tcW w:w="67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05" w:type="dxa"/>
          </w:tcPr>
          <w:p w:rsidR="001E05B2" w:rsidRPr="00546787" w:rsidRDefault="001E05B2" w:rsidP="00513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Паровые сети надземной прокладки, протяженность</w:t>
            </w:r>
          </w:p>
        </w:tc>
        <w:tc>
          <w:tcPr>
            <w:tcW w:w="1525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87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2126" w:type="dxa"/>
          </w:tcPr>
          <w:p w:rsidR="001E05B2" w:rsidRPr="00546787" w:rsidRDefault="001E05B2" w:rsidP="005137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E05B2" w:rsidRDefault="001E05B2" w:rsidP="001E05B2">
      <w:pPr>
        <w:jc w:val="center"/>
        <w:rPr>
          <w:rFonts w:ascii="Times New Roman" w:hAnsi="Times New Roman"/>
          <w:sz w:val="28"/>
          <w:szCs w:val="28"/>
        </w:rPr>
      </w:pPr>
    </w:p>
    <w:p w:rsidR="001E05B2" w:rsidRPr="00033E41" w:rsidRDefault="00033E41" w:rsidP="001E05B2">
      <w:pPr>
        <w:pStyle w:val="41"/>
        <w:rPr>
          <w:b/>
        </w:rPr>
      </w:pPr>
      <w:r w:rsidRPr="00033E41">
        <w:rPr>
          <w:b/>
        </w:rPr>
        <w:lastRenderedPageBreak/>
        <w:t>3.3. Система водоснабжения</w:t>
      </w:r>
    </w:p>
    <w:p w:rsidR="00033E41" w:rsidRPr="00033E41" w:rsidRDefault="00033E41" w:rsidP="001E05B2">
      <w:pPr>
        <w:pStyle w:val="41"/>
        <w:rPr>
          <w:b/>
        </w:rPr>
      </w:pPr>
    </w:p>
    <w:p w:rsidR="00033E41" w:rsidRPr="00033E41" w:rsidRDefault="00033E41" w:rsidP="00033E41">
      <w:pPr>
        <w:pStyle w:val="41"/>
      </w:pPr>
      <w:r w:rsidRPr="00033E41">
        <w:t>Территория Чамзинского района расположена в пределах Волго-Сурского артезианского бассейна. Водоснабжение базируется на подземных водах верхнекаменноугольного карбонатного водоносного горизонта, который имеет повсеместное распространение.</w:t>
      </w:r>
    </w:p>
    <w:p w:rsidR="00033E41" w:rsidRPr="00033E41" w:rsidRDefault="00033E41" w:rsidP="00033E41">
      <w:pPr>
        <w:pStyle w:val="41"/>
      </w:pPr>
      <w:r w:rsidRPr="00033E41">
        <w:t>Согласно информационному бюллетеню геологической среды на территории Республики Мордовия за 2007 г. прогнозные эксплуатационные ресурсы подземных вод для Чамзинского района составляют 134,8 тыс. м3/сут. Территория района относится к надежно обеспеченным водой территориям.</w:t>
      </w:r>
    </w:p>
    <w:p w:rsidR="00033E41" w:rsidRPr="00033E41" w:rsidRDefault="00033E41" w:rsidP="00033E41">
      <w:pPr>
        <w:pStyle w:val="41"/>
      </w:pPr>
      <w:r w:rsidRPr="00033E41">
        <w:t xml:space="preserve">Основным поставщиком услуг по обеспечению населения Комсомольского городского поселения питьевой водой является МП </w:t>
      </w:r>
      <w:r w:rsidR="00561B9C">
        <w:t>«Спецавтохозяйство</w:t>
      </w:r>
      <w:r w:rsidRPr="00033E41">
        <w:t xml:space="preserve">». Снабжает водой поселок Комсомольский Карсаковский водозабор, расположенный в селе  Карсаковка. Водозабор состоит из 6-и артезианских скважин (4 – рабочие, 2 – резервные), действующих с водоотбором  3,15 тыс. м3/сут.  и 1,15 тыс. м3/сут. Производительность водозаборных сооружений: проектная – 4,92 тыс. м3/сут, эксплуатационная – 2,66 тыс. м3/сут. В настоящее время  водозабор задействован только на 20 % своей мощности. </w:t>
      </w:r>
    </w:p>
    <w:p w:rsidR="00033E41" w:rsidRPr="00033E41" w:rsidRDefault="00033E41" w:rsidP="00033E41">
      <w:pPr>
        <w:pStyle w:val="41"/>
      </w:pPr>
      <w:r w:rsidRPr="00033E41">
        <w:t xml:space="preserve">Природное качество подаваемой воды на Корсаковском  водозаборе не соответствует требованиям СанПиН 2.1.4.1074-01 по минерализации, общей жесткости, хлоридам, фторидам и железу общему,  наблюдается превышение содержания сульфатов. </w:t>
      </w:r>
    </w:p>
    <w:p w:rsidR="00033E41" w:rsidRPr="00033E41" w:rsidRDefault="00033E41" w:rsidP="00033E41">
      <w:pPr>
        <w:pStyle w:val="41"/>
      </w:pPr>
      <w:r w:rsidRPr="00033E41">
        <w:t>Сооружений по водоподготовке в районе нет.</w:t>
      </w:r>
    </w:p>
    <w:p w:rsidR="00033E41" w:rsidRPr="00033E41" w:rsidRDefault="00592287" w:rsidP="00033E41">
      <w:pPr>
        <w:pStyle w:val="41"/>
      </w:pPr>
      <w:r>
        <w:t>П</w:t>
      </w:r>
      <w:r w:rsidR="00033E41" w:rsidRPr="00033E41">
        <w:t>АО «Мордовцемент» техническое водоснабжение осуществляет от  поверхностного водозабора производительностью 30,0 тыс. м3/сут. из реки Сура. Вода поступает сначала в накопительные емкости объемом 2х5000 м3, а далее подается на промышленную площадку предприятия.</w:t>
      </w:r>
    </w:p>
    <w:p w:rsidR="00033E41" w:rsidRPr="00033E41" w:rsidRDefault="00033E41" w:rsidP="00033E41">
      <w:pPr>
        <w:pStyle w:val="41"/>
      </w:pPr>
      <w:r w:rsidRPr="00033E41">
        <w:lastRenderedPageBreak/>
        <w:t>Среднесуточный централизованный от</w:t>
      </w:r>
      <w:r w:rsidR="00592287">
        <w:t>пуск воды из водопровода за 2015</w:t>
      </w:r>
      <w:r w:rsidRPr="00033E41">
        <w:t xml:space="preserve"> г. на хозяйственно-питьевые нужды населения составил в р.п. Комсомольский – 1,74 тыс. м3/сут.</w:t>
      </w:r>
    </w:p>
    <w:p w:rsidR="00033E41" w:rsidRPr="00033E41" w:rsidRDefault="00033E41" w:rsidP="00033E41">
      <w:pPr>
        <w:pStyle w:val="41"/>
      </w:pPr>
      <w:r w:rsidRPr="00033E41">
        <w:t>Фактическое потребление воды в р.п. составляет 626 тыс. м3/год.</w:t>
      </w:r>
    </w:p>
    <w:p w:rsidR="00033E41" w:rsidRPr="00033E41" w:rsidRDefault="00033E41" w:rsidP="00033E41">
      <w:pPr>
        <w:pStyle w:val="41"/>
      </w:pPr>
      <w:r w:rsidRPr="00033E41">
        <w:t>в том числе:</w:t>
      </w:r>
    </w:p>
    <w:p w:rsidR="00033E41" w:rsidRPr="00033E41" w:rsidRDefault="00033E41" w:rsidP="00033E41">
      <w:pPr>
        <w:pStyle w:val="41"/>
      </w:pPr>
      <w:r w:rsidRPr="00033E41">
        <w:t>частный сектор - 464 тыс. м3/год,</w:t>
      </w:r>
    </w:p>
    <w:p w:rsidR="00033E41" w:rsidRPr="00033E41" w:rsidRDefault="00033E41" w:rsidP="00033E41">
      <w:pPr>
        <w:pStyle w:val="41"/>
      </w:pPr>
      <w:r w:rsidRPr="00033E41">
        <w:t>предприятия здравоохранения и культуры - 18 тыс. м3/год,</w:t>
      </w:r>
    </w:p>
    <w:p w:rsidR="00033E41" w:rsidRPr="00033E41" w:rsidRDefault="00033E41" w:rsidP="00033E41">
      <w:pPr>
        <w:pStyle w:val="41"/>
      </w:pPr>
      <w:r w:rsidRPr="00033E41">
        <w:t>сельхозпредприятия  - 26 тыс. м3/год,</w:t>
      </w:r>
    </w:p>
    <w:p w:rsidR="00033E41" w:rsidRPr="00033E41" w:rsidRDefault="00033E41" w:rsidP="00033E41">
      <w:pPr>
        <w:pStyle w:val="41"/>
      </w:pPr>
      <w:r w:rsidRPr="00033E41">
        <w:t>торговля – 6,8 тыс. м3/год.</w:t>
      </w:r>
    </w:p>
    <w:p w:rsidR="00033E41" w:rsidRPr="00033E41" w:rsidRDefault="00033E41" w:rsidP="00033E41">
      <w:pPr>
        <w:pStyle w:val="41"/>
      </w:pPr>
      <w:r w:rsidRPr="00033E41">
        <w:t>Количество домов с подводкой воды составляет 430 домов, в том числе – 293 дома в частном секторе. Протяженность сетей водопровода в целом по поселку Комсомольский – 45,8 км, что составляет 90%. Водопроводные сети уложены из труб различных материалов: чугунных, стальных, асбестоцементных и полиэтиленовых.</w:t>
      </w:r>
    </w:p>
    <w:p w:rsidR="00033E41" w:rsidRPr="00033E41" w:rsidRDefault="00033E41" w:rsidP="00033E41">
      <w:pPr>
        <w:pStyle w:val="41"/>
      </w:pPr>
      <w:r w:rsidRPr="00033E41">
        <w:t>Водопроводные сети оборудованы водоразборными колонками.</w:t>
      </w:r>
    </w:p>
    <w:p w:rsidR="00033E41" w:rsidRPr="00033E41" w:rsidRDefault="00033E41" w:rsidP="00033E41">
      <w:pPr>
        <w:pStyle w:val="41"/>
      </w:pPr>
      <w:r w:rsidRPr="00033E41">
        <w:t>Несмотря на то, что системы водоснабжения функционируют достаточно стабильно и потребность населения в воде в целом удовлетворяется, нарастающий износ основных фондов может привести к снижению уровня надежности водопроводных сетей и оборудования и увеличения числа аварийных ситуаций.</w:t>
      </w:r>
    </w:p>
    <w:p w:rsidR="00033E41" w:rsidRPr="00033E41" w:rsidRDefault="00033E41" w:rsidP="00033E41">
      <w:pPr>
        <w:pStyle w:val="41"/>
      </w:pPr>
      <w:r w:rsidRPr="00033E41">
        <w:t>Одним из следствий такого положения стало обострение проблемы обеспечения населения водой нормативного качества.</w:t>
      </w:r>
    </w:p>
    <w:p w:rsidR="00033E41" w:rsidRPr="00033E41" w:rsidRDefault="00033E41" w:rsidP="00033E41">
      <w:pPr>
        <w:pStyle w:val="41"/>
      </w:pPr>
      <w:r w:rsidRPr="00033E41">
        <w:t xml:space="preserve">На территории индивидуальной жилой застройки постоянного проживания по улицам Новоселов, А. Осипова, К. Белоус, Луговая, Тани Бибиной частично, Строительная, Гражданская, Рабочая, Саранская частично, 2-я Зеленая частично, 3-я Зеленая, 4-я Зеленая и Заводская - нет водопровода. </w:t>
      </w:r>
    </w:p>
    <w:p w:rsidR="00033E41" w:rsidRDefault="00033E41">
      <w:pPr>
        <w:rPr>
          <w:rFonts w:ascii="Times New Roman" w:eastAsia="Calibri" w:hAnsi="Times New Roman" w:cs="Times New Roman"/>
          <w:sz w:val="28"/>
          <w:szCs w:val="28"/>
        </w:rPr>
      </w:pPr>
      <w:r>
        <w:br w:type="page"/>
      </w:r>
    </w:p>
    <w:p w:rsidR="00033E41" w:rsidRPr="00033E41" w:rsidRDefault="00033E41" w:rsidP="001E05B2">
      <w:pPr>
        <w:pStyle w:val="41"/>
        <w:rPr>
          <w:b/>
        </w:rPr>
      </w:pPr>
      <w:r w:rsidRPr="00033E41">
        <w:rPr>
          <w:b/>
        </w:rPr>
        <w:lastRenderedPageBreak/>
        <w:t xml:space="preserve">3.4. Система газоснабжения </w:t>
      </w:r>
    </w:p>
    <w:p w:rsidR="00033E41" w:rsidRDefault="00033E41" w:rsidP="001E05B2">
      <w:pPr>
        <w:pStyle w:val="41"/>
        <w:rPr>
          <w:b/>
        </w:rPr>
      </w:pPr>
    </w:p>
    <w:p w:rsidR="006115E7" w:rsidRPr="00033E41" w:rsidRDefault="006115E7" w:rsidP="001E05B2">
      <w:pPr>
        <w:pStyle w:val="41"/>
        <w:rPr>
          <w:b/>
        </w:rPr>
      </w:pPr>
    </w:p>
    <w:p w:rsidR="00033E41" w:rsidRDefault="00033E41" w:rsidP="00033E41">
      <w:pPr>
        <w:pStyle w:val="41"/>
      </w:pPr>
      <w:r>
        <w:t xml:space="preserve">Одной из важнейших составляющих инфраструктуры  р.п. Комсомольский является состояние газификации. Чамзинский район характеризуется достаточно высоким уровнем развития системы газоснабжения. </w:t>
      </w:r>
    </w:p>
    <w:p w:rsidR="00033E41" w:rsidRDefault="00033E41" w:rsidP="00033E41">
      <w:pPr>
        <w:pStyle w:val="41"/>
      </w:pPr>
      <w:r>
        <w:rPr>
          <w:spacing w:val="-6"/>
        </w:rPr>
        <w:t xml:space="preserve">Источником газоснабжения Чамзинского района является участок магистрального газопровода Саратов-Горький, диаметром 820 мм Р ≤ 7,5 МПа. </w:t>
      </w:r>
      <w:r>
        <w:t>От магистрального газопровода Саратов-Горький с юго-западной стороны через весь район (с выходом в восточной части района) проложен газопровод-отвод на ГРС «Дубенки», диаметром 529 мм, давлением 7,5 МПа. От газопровода-отвода газ поступает с распределением на две газораспределительные станции (ГРС) расположенные на северо-востоке Комсомольского городского поселения. От ГРС по распределительным газопроводам газ поступает на ГРП и РП посёлка.</w:t>
      </w:r>
    </w:p>
    <w:p w:rsidR="00033E41" w:rsidRDefault="00033E41" w:rsidP="00033E41">
      <w:pPr>
        <w:pStyle w:val="41"/>
        <w:rPr>
          <w:bCs/>
        </w:rPr>
      </w:pPr>
      <w:r>
        <w:t>В р.п. Комсомольский полностью выполнены работы по разводке трассы газопровода по улицам. Протяженность газопровода среднего давления – 13465 м, низкого давления – 20498 м. В настоящее время  95%  домовладения и 100% всех учреждений и организаций городского поселения газифицировано</w:t>
      </w:r>
      <w:r>
        <w:rPr>
          <w:bCs/>
        </w:rPr>
        <w:t>, жилищный фонд обслуживает  4 котельных, работающих на природном газе.</w:t>
      </w:r>
    </w:p>
    <w:p w:rsidR="00033E41" w:rsidRDefault="00033E41" w:rsidP="00033E41">
      <w:pPr>
        <w:pStyle w:val="41"/>
      </w:pPr>
      <w:r>
        <w:t>Потребителями природного газа в районе являются:</w:t>
      </w:r>
    </w:p>
    <w:p w:rsidR="00033E41" w:rsidRDefault="00033E41" w:rsidP="00033E41">
      <w:pPr>
        <w:pStyle w:val="41"/>
      </w:pPr>
      <w:r>
        <w:t>-население, использующее природный газ для приготовления пищи, горячей воды и нужд отопления;</w:t>
      </w:r>
    </w:p>
    <w:p w:rsidR="00033E41" w:rsidRDefault="00033E41" w:rsidP="00033E41">
      <w:pPr>
        <w:pStyle w:val="41"/>
      </w:pPr>
      <w:r>
        <w:t>-промышленные и коммунально-бытовые предприятия.</w:t>
      </w:r>
    </w:p>
    <w:p w:rsidR="006115E7" w:rsidRDefault="006115E7" w:rsidP="00033E41">
      <w:pPr>
        <w:pStyle w:val="41"/>
      </w:pPr>
    </w:p>
    <w:p w:rsidR="006115E7" w:rsidRDefault="006115E7" w:rsidP="00033E41">
      <w:pPr>
        <w:pStyle w:val="41"/>
      </w:pPr>
    </w:p>
    <w:p w:rsidR="006115E7" w:rsidRDefault="006115E7" w:rsidP="00033E41">
      <w:pPr>
        <w:pStyle w:val="41"/>
      </w:pPr>
    </w:p>
    <w:p w:rsidR="006115E7" w:rsidRDefault="006115E7" w:rsidP="00033E41">
      <w:pPr>
        <w:pStyle w:val="41"/>
      </w:pPr>
    </w:p>
    <w:p w:rsidR="006115E7" w:rsidRDefault="006115E7" w:rsidP="00033E41">
      <w:pPr>
        <w:pStyle w:val="41"/>
      </w:pPr>
      <w:r>
        <w:lastRenderedPageBreak/>
        <w:t xml:space="preserve">Таблица 19 </w:t>
      </w:r>
    </w:p>
    <w:p w:rsidR="006115E7" w:rsidRDefault="006115E7" w:rsidP="006115E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Обслуживающая организация системы </w:t>
      </w:r>
      <w:r w:rsidR="005E0829">
        <w:rPr>
          <w:rFonts w:ascii="Times New Roman" w:hAnsi="Times New Roman"/>
          <w:sz w:val="28"/>
          <w:szCs w:val="28"/>
        </w:rPr>
        <w:t>газосна</w:t>
      </w:r>
      <w:r>
        <w:rPr>
          <w:rFonts w:ascii="Times New Roman" w:hAnsi="Times New Roman"/>
          <w:sz w:val="28"/>
          <w:szCs w:val="28"/>
        </w:rPr>
        <w:t>снабжения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2885"/>
        <w:gridCol w:w="2122"/>
        <w:gridCol w:w="2327"/>
        <w:gridCol w:w="1682"/>
      </w:tblGrid>
      <w:tr w:rsidR="006115E7" w:rsidTr="00513784">
        <w:tc>
          <w:tcPr>
            <w:tcW w:w="594" w:type="dxa"/>
            <w:vAlign w:val="center"/>
          </w:tcPr>
          <w:p w:rsidR="006115E7" w:rsidRPr="00AF0FD6" w:rsidRDefault="006115E7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6115E7" w:rsidRPr="00AF0FD6" w:rsidRDefault="006115E7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909" w:type="dxa"/>
            <w:vAlign w:val="center"/>
          </w:tcPr>
          <w:p w:rsidR="006115E7" w:rsidRPr="00AF0FD6" w:rsidRDefault="006115E7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3827" w:type="dxa"/>
            <w:vAlign w:val="center"/>
          </w:tcPr>
          <w:p w:rsidR="006115E7" w:rsidRPr="00AF0FD6" w:rsidRDefault="006115E7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Адрес, телефон организации</w:t>
            </w:r>
          </w:p>
        </w:tc>
        <w:tc>
          <w:tcPr>
            <w:tcW w:w="4252" w:type="dxa"/>
            <w:vAlign w:val="center"/>
          </w:tcPr>
          <w:p w:rsidR="006115E7" w:rsidRPr="00AF0FD6" w:rsidRDefault="006115E7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Руководитель (ФИО)</w:t>
            </w:r>
          </w:p>
        </w:tc>
        <w:tc>
          <w:tcPr>
            <w:tcW w:w="2694" w:type="dxa"/>
            <w:vAlign w:val="center"/>
          </w:tcPr>
          <w:p w:rsidR="006115E7" w:rsidRPr="00AF0FD6" w:rsidRDefault="006115E7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Контролер (ФИО)</w:t>
            </w:r>
          </w:p>
        </w:tc>
      </w:tr>
      <w:tr w:rsidR="006115E7" w:rsidTr="00513784">
        <w:trPr>
          <w:trHeight w:val="567"/>
        </w:trPr>
        <w:tc>
          <w:tcPr>
            <w:tcW w:w="594" w:type="dxa"/>
          </w:tcPr>
          <w:p w:rsidR="006115E7" w:rsidRPr="00AF0FD6" w:rsidRDefault="006115E7" w:rsidP="00513784">
            <w:pPr>
              <w:rPr>
                <w:rFonts w:ascii="Times New Roman" w:hAnsi="Times New Roman"/>
                <w:sz w:val="28"/>
                <w:szCs w:val="28"/>
              </w:rPr>
            </w:pPr>
            <w:r w:rsidRPr="00AF0F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09" w:type="dxa"/>
          </w:tcPr>
          <w:p w:rsidR="006115E7" w:rsidRPr="00AF0FD6" w:rsidRDefault="006115E7" w:rsidP="00513784">
            <w:pPr>
              <w:rPr>
                <w:rFonts w:ascii="Times New Roman" w:hAnsi="Times New Roman"/>
                <w:sz w:val="28"/>
                <w:szCs w:val="28"/>
              </w:rPr>
            </w:pPr>
            <w:r w:rsidRPr="00AF0FD6">
              <w:rPr>
                <w:rFonts w:ascii="Times New Roman" w:hAnsi="Times New Roman"/>
                <w:sz w:val="28"/>
                <w:szCs w:val="28"/>
              </w:rPr>
              <w:t>Филиал ОАО «Газпром Газораспределения Саранск» в г.п. Чамзинка</w:t>
            </w:r>
          </w:p>
        </w:tc>
        <w:tc>
          <w:tcPr>
            <w:tcW w:w="3827" w:type="dxa"/>
          </w:tcPr>
          <w:p w:rsidR="006115E7" w:rsidRPr="00AF0FD6" w:rsidRDefault="006115E7" w:rsidP="00513784">
            <w:pPr>
              <w:rPr>
                <w:rFonts w:ascii="Times New Roman" w:hAnsi="Times New Roman"/>
                <w:sz w:val="28"/>
                <w:szCs w:val="28"/>
              </w:rPr>
            </w:pPr>
            <w:r w:rsidRPr="00AF0FD6">
              <w:rPr>
                <w:rFonts w:ascii="Times New Roman" w:hAnsi="Times New Roman"/>
                <w:sz w:val="28"/>
                <w:szCs w:val="28"/>
              </w:rPr>
              <w:t>Рп.  Чамзинка, тел.22-338, тел.22-685</w:t>
            </w:r>
          </w:p>
        </w:tc>
        <w:tc>
          <w:tcPr>
            <w:tcW w:w="4252" w:type="dxa"/>
          </w:tcPr>
          <w:p w:rsidR="006115E7" w:rsidRPr="00AF0FD6" w:rsidRDefault="006115E7" w:rsidP="00513784">
            <w:pPr>
              <w:rPr>
                <w:rFonts w:ascii="Times New Roman" w:hAnsi="Times New Roman"/>
                <w:sz w:val="28"/>
                <w:szCs w:val="28"/>
              </w:rPr>
            </w:pPr>
            <w:r w:rsidRPr="00AF0FD6">
              <w:rPr>
                <w:rFonts w:ascii="Times New Roman" w:hAnsi="Times New Roman"/>
                <w:sz w:val="28"/>
                <w:szCs w:val="28"/>
              </w:rPr>
              <w:t>Полежаев Н.Ф.</w:t>
            </w:r>
          </w:p>
        </w:tc>
        <w:tc>
          <w:tcPr>
            <w:tcW w:w="2694" w:type="dxa"/>
          </w:tcPr>
          <w:p w:rsidR="006115E7" w:rsidRPr="00AF0FD6" w:rsidRDefault="006115E7" w:rsidP="005137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115E7" w:rsidRDefault="006115E7" w:rsidP="00033E41">
      <w:pPr>
        <w:pStyle w:val="41"/>
      </w:pPr>
    </w:p>
    <w:p w:rsidR="006115E7" w:rsidRDefault="006115E7" w:rsidP="00033E41">
      <w:pPr>
        <w:pStyle w:val="41"/>
      </w:pPr>
    </w:p>
    <w:p w:rsidR="006115E7" w:rsidRPr="006115E7" w:rsidRDefault="006115E7" w:rsidP="00033E41">
      <w:pPr>
        <w:pStyle w:val="41"/>
        <w:rPr>
          <w:b/>
        </w:rPr>
      </w:pPr>
      <w:r w:rsidRPr="006115E7">
        <w:rPr>
          <w:b/>
        </w:rPr>
        <w:t xml:space="preserve">3.5. Система водоотведения </w:t>
      </w:r>
    </w:p>
    <w:p w:rsidR="006115E7" w:rsidRPr="006115E7" w:rsidRDefault="006115E7" w:rsidP="00033E41">
      <w:pPr>
        <w:pStyle w:val="41"/>
        <w:rPr>
          <w:b/>
        </w:rPr>
      </w:pPr>
    </w:p>
    <w:p w:rsidR="006115E7" w:rsidRDefault="006115E7" w:rsidP="006115E7">
      <w:pPr>
        <w:pStyle w:val="41"/>
      </w:pPr>
      <w:r>
        <w:t xml:space="preserve">В Чамзинском районе имеются два комплекса очистных сооружений хозяйственно-бытовой канализации, которые находятся в хозяйственном </w:t>
      </w:r>
      <w:r w:rsidRPr="00CC4CBD">
        <w:t>ведении МП «</w:t>
      </w:r>
      <w:r w:rsidR="00CC4CBD" w:rsidRPr="00CC4CBD">
        <w:t>Спецавтохозяйство</w:t>
      </w:r>
      <w:r>
        <w:t>».</w:t>
      </w:r>
    </w:p>
    <w:p w:rsidR="006115E7" w:rsidRDefault="006115E7" w:rsidP="006115E7">
      <w:pPr>
        <w:pStyle w:val="41"/>
      </w:pPr>
      <w:r>
        <w:t>Очистные сооружения полной биологической очистки р.п. Комсомольский имеют проектную производительность – 7,0 тыс. м</w:t>
      </w:r>
      <w:r>
        <w:rPr>
          <w:vertAlign w:val="superscript"/>
        </w:rPr>
        <w:t>3</w:t>
      </w:r>
      <w:r>
        <w:t>/сут, фактическую – 3,62 тыс. м</w:t>
      </w:r>
      <w:r>
        <w:rPr>
          <w:vertAlign w:val="superscript"/>
        </w:rPr>
        <w:t>3</w:t>
      </w:r>
      <w:r>
        <w:t xml:space="preserve">/сут. Выпуск очищенных сточных вод производится в реку Нуя, правый приток р. Алатырь. Техническое состояние основных сооружений удовлетворительное. </w:t>
      </w:r>
    </w:p>
    <w:p w:rsidR="006115E7" w:rsidRDefault="006115E7" w:rsidP="006115E7">
      <w:pPr>
        <w:pStyle w:val="41"/>
      </w:pPr>
      <w:r>
        <w:t xml:space="preserve">Для того, чтобы обеспечить экологическую безопасность в поселении, требуется реконструкция очистных сооружений со строительством комплекса доочистки сточных вод и цеха механического обезвоживания осадка в целях доведения степени очистки до нормативных требований. </w:t>
      </w:r>
    </w:p>
    <w:p w:rsidR="006115E7" w:rsidRDefault="006115E7" w:rsidP="006115E7">
      <w:pPr>
        <w:pStyle w:val="41"/>
      </w:pPr>
      <w:r>
        <w:t xml:space="preserve">На настоящий момент поселок Комсомольский  имеет единую централизованную систему </w:t>
      </w:r>
      <w:r>
        <w:rPr>
          <w:color w:val="000000"/>
          <w:spacing w:val="-10"/>
        </w:rPr>
        <w:t xml:space="preserve">самотечно-напорной </w:t>
      </w:r>
      <w:r>
        <w:t xml:space="preserve">канализации с очистными сооружениями. Канализация проходит по территории микрорайона 1 и микрорайона 2 и далее выходит на очистные сооружения, обслуживает улицы Суродеева, Ленина, Октябрьская, Калинина, Республиканская, Садовая, </w:t>
      </w:r>
      <w:r>
        <w:lastRenderedPageBreak/>
        <w:t>Спортивная и далее по улице Набережная  выходит к очистным сооружениям</w:t>
      </w:r>
      <w:r>
        <w:rPr>
          <w:bCs/>
        </w:rPr>
        <w:t>. На территории поселка находится три КНС.</w:t>
      </w:r>
    </w:p>
    <w:p w:rsidR="006115E7" w:rsidRDefault="006115E7" w:rsidP="00033E41">
      <w:pPr>
        <w:pStyle w:val="41"/>
      </w:pPr>
    </w:p>
    <w:p w:rsidR="006115E7" w:rsidRPr="006115E7" w:rsidRDefault="006115E7" w:rsidP="00033E41">
      <w:pPr>
        <w:pStyle w:val="41"/>
        <w:rPr>
          <w:b/>
        </w:rPr>
      </w:pPr>
    </w:p>
    <w:p w:rsidR="006115E7" w:rsidRPr="006115E7" w:rsidRDefault="006115E7" w:rsidP="00033E41">
      <w:pPr>
        <w:pStyle w:val="41"/>
        <w:rPr>
          <w:b/>
        </w:rPr>
      </w:pPr>
      <w:r w:rsidRPr="006115E7">
        <w:rPr>
          <w:b/>
        </w:rPr>
        <w:t>3.6. Система сбора и утилизации ТБО</w:t>
      </w:r>
    </w:p>
    <w:p w:rsidR="006115E7" w:rsidRPr="006115E7" w:rsidRDefault="006115E7" w:rsidP="00033E41">
      <w:pPr>
        <w:pStyle w:val="41"/>
        <w:rPr>
          <w:b/>
        </w:rPr>
      </w:pPr>
    </w:p>
    <w:p w:rsidR="006115E7" w:rsidRDefault="006115E7" w:rsidP="00033E41">
      <w:pPr>
        <w:pStyle w:val="41"/>
      </w:pPr>
      <w:r>
        <w:t xml:space="preserve">На территории Комсомольского городского поселения налажена система санитарной очистки. </w:t>
      </w:r>
    </w:p>
    <w:p w:rsidR="006115E7" w:rsidRDefault="006115E7" w:rsidP="00033E41">
      <w:pPr>
        <w:pStyle w:val="41"/>
      </w:pPr>
      <w:r>
        <w:t>Таблица 20</w:t>
      </w:r>
    </w:p>
    <w:p w:rsidR="006115E7" w:rsidRPr="006115E7" w:rsidRDefault="006115E7" w:rsidP="006115E7">
      <w:pPr>
        <w:pStyle w:val="af0"/>
        <w:spacing w:after="0" w:line="100" w:lineRule="atLeast"/>
        <w:jc w:val="center"/>
        <w:rPr>
          <w:sz w:val="28"/>
          <w:szCs w:val="28"/>
        </w:rPr>
      </w:pPr>
      <w:r w:rsidRPr="006115E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Основные показатели объектов, утилизации твердых бытовых отходов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2"/>
        <w:gridCol w:w="4927"/>
      </w:tblGrid>
      <w:tr w:rsidR="006115E7" w:rsidRPr="006115E7" w:rsidTr="006115E7">
        <w:trPr>
          <w:trHeight w:val="662"/>
        </w:trPr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6115E7" w:rsidRDefault="006115E7" w:rsidP="00513784">
            <w:pPr>
              <w:pStyle w:val="af0"/>
              <w:jc w:val="center"/>
              <w:rPr>
                <w:sz w:val="28"/>
                <w:szCs w:val="28"/>
              </w:rPr>
            </w:pPr>
            <w:r w:rsidRPr="006115E7">
              <w:rPr>
                <w:rFonts w:ascii="Times New Roman" w:hAnsi="Times New Roman"/>
                <w:sz w:val="28"/>
                <w:szCs w:val="28"/>
              </w:rPr>
              <w:t>Действующие объекты</w:t>
            </w:r>
          </w:p>
        </w:tc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6115E7" w:rsidRDefault="006115E7" w:rsidP="00513784">
            <w:pPr>
              <w:pStyle w:val="af0"/>
              <w:jc w:val="center"/>
              <w:rPr>
                <w:sz w:val="28"/>
                <w:szCs w:val="28"/>
              </w:rPr>
            </w:pPr>
            <w:r w:rsidRPr="006115E7">
              <w:rPr>
                <w:rFonts w:ascii="Times New Roman" w:hAnsi="Times New Roman"/>
                <w:sz w:val="28"/>
                <w:szCs w:val="28"/>
              </w:rPr>
              <w:t>Полигон, расположенный за пределами участка, относительно ориентира. Ориентир</w:t>
            </w:r>
            <w:r w:rsidRPr="006115E7">
              <w:rPr>
                <w:rFonts w:ascii="Times New Roman" w:eastAsia="Times New Roman" w:hAnsi="Times New Roman"/>
                <w:sz w:val="28"/>
                <w:szCs w:val="28"/>
              </w:rPr>
              <w:t>-здание администрации ООО «Рассвет», адрес ориентира: Республика Мордовия, Чамзинский район, с.Большое Маресево, ул.Советская д.71</w:t>
            </w:r>
          </w:p>
        </w:tc>
      </w:tr>
      <w:tr w:rsidR="006115E7" w:rsidRPr="006115E7" w:rsidTr="006115E7">
        <w:trPr>
          <w:trHeight w:val="699"/>
        </w:trPr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6115E7" w:rsidRDefault="006115E7" w:rsidP="00513784">
            <w:pPr>
              <w:pStyle w:val="af0"/>
              <w:jc w:val="center"/>
              <w:rPr>
                <w:sz w:val="28"/>
                <w:szCs w:val="28"/>
              </w:rPr>
            </w:pPr>
            <w:r w:rsidRPr="006115E7">
              <w:rPr>
                <w:rFonts w:ascii="Times New Roman" w:hAnsi="Times New Roman"/>
                <w:sz w:val="28"/>
                <w:szCs w:val="28"/>
              </w:rPr>
              <w:t>Объекты захоронения</w:t>
            </w:r>
          </w:p>
        </w:tc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6115E7" w:rsidRDefault="006115E7" w:rsidP="00513784">
            <w:pPr>
              <w:pStyle w:val="af0"/>
              <w:jc w:val="center"/>
              <w:rPr>
                <w:sz w:val="28"/>
                <w:szCs w:val="28"/>
              </w:rPr>
            </w:pPr>
            <w:r w:rsidRPr="006115E7">
              <w:rPr>
                <w:rFonts w:ascii="Times New Roman" w:hAnsi="Times New Roman"/>
                <w:sz w:val="28"/>
                <w:szCs w:val="28"/>
              </w:rPr>
              <w:t>Полигон</w:t>
            </w:r>
          </w:p>
        </w:tc>
      </w:tr>
      <w:tr w:rsidR="006115E7" w:rsidRPr="006115E7" w:rsidTr="006115E7">
        <w:trPr>
          <w:trHeight w:val="1121"/>
        </w:trPr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6115E7" w:rsidRDefault="006115E7" w:rsidP="00513784">
            <w:pPr>
              <w:pStyle w:val="af0"/>
              <w:jc w:val="center"/>
              <w:rPr>
                <w:sz w:val="28"/>
                <w:szCs w:val="28"/>
              </w:rPr>
            </w:pPr>
            <w:r w:rsidRPr="006115E7">
              <w:rPr>
                <w:rFonts w:ascii="Times New Roman" w:hAnsi="Times New Roman"/>
                <w:sz w:val="28"/>
                <w:szCs w:val="28"/>
              </w:rPr>
              <w:t>Объем вывоза ТБО и КТО на полигоны (с разбивкой по группам населения и организаций)</w:t>
            </w:r>
          </w:p>
        </w:tc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6115E7" w:rsidRDefault="006115E7" w:rsidP="00513784">
            <w:pPr>
              <w:pStyle w:val="af0"/>
              <w:jc w:val="center"/>
              <w:rPr>
                <w:sz w:val="28"/>
                <w:szCs w:val="28"/>
              </w:rPr>
            </w:pPr>
            <w:r w:rsidRPr="006115E7">
              <w:rPr>
                <w:rFonts w:ascii="Times New Roman" w:hAnsi="Times New Roman"/>
                <w:sz w:val="28"/>
                <w:szCs w:val="28"/>
              </w:rPr>
              <w:t>Организации -32 тыс.м</w:t>
            </w:r>
            <w:r w:rsidRPr="006115E7"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  <w:r w:rsidRPr="006115E7">
              <w:rPr>
                <w:rFonts w:ascii="Times New Roman" w:hAnsi="Times New Roman"/>
                <w:sz w:val="28"/>
                <w:szCs w:val="28"/>
              </w:rPr>
              <w:t>. /год</w:t>
            </w:r>
          </w:p>
          <w:p w:rsidR="006115E7" w:rsidRPr="006115E7" w:rsidRDefault="006115E7" w:rsidP="00513784">
            <w:pPr>
              <w:pStyle w:val="af0"/>
              <w:jc w:val="center"/>
              <w:rPr>
                <w:sz w:val="28"/>
                <w:szCs w:val="28"/>
              </w:rPr>
            </w:pPr>
            <w:r w:rsidRPr="006115E7">
              <w:rPr>
                <w:rFonts w:ascii="Times New Roman" w:hAnsi="Times New Roman"/>
                <w:sz w:val="28"/>
                <w:szCs w:val="28"/>
              </w:rPr>
              <w:t>Население -36 тыс.м</w:t>
            </w:r>
            <w:r w:rsidRPr="006115E7"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  <w:r w:rsidRPr="006115E7">
              <w:rPr>
                <w:rFonts w:ascii="Times New Roman" w:hAnsi="Times New Roman"/>
                <w:sz w:val="28"/>
                <w:szCs w:val="28"/>
              </w:rPr>
              <w:t>. /год</w:t>
            </w:r>
          </w:p>
        </w:tc>
      </w:tr>
      <w:tr w:rsidR="006115E7" w:rsidRPr="006115E7" w:rsidTr="006115E7">
        <w:trPr>
          <w:trHeight w:val="1234"/>
        </w:trPr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6115E7" w:rsidRDefault="006115E7" w:rsidP="00513784">
            <w:pPr>
              <w:pStyle w:val="af0"/>
              <w:jc w:val="center"/>
              <w:rPr>
                <w:sz w:val="28"/>
                <w:szCs w:val="28"/>
              </w:rPr>
            </w:pPr>
            <w:r w:rsidRPr="006115E7">
              <w:rPr>
                <w:rFonts w:ascii="Times New Roman" w:hAnsi="Times New Roman"/>
                <w:sz w:val="28"/>
                <w:szCs w:val="28"/>
              </w:rPr>
              <w:t>Норма накопления ТБО для населения в год на 1 человека</w:t>
            </w:r>
          </w:p>
        </w:tc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6115E7" w:rsidRDefault="006115E7" w:rsidP="00513784">
            <w:pPr>
              <w:pStyle w:val="af0"/>
              <w:jc w:val="center"/>
              <w:rPr>
                <w:sz w:val="28"/>
                <w:szCs w:val="28"/>
              </w:rPr>
            </w:pPr>
            <w:r w:rsidRPr="006115E7">
              <w:rPr>
                <w:rFonts w:ascii="Times New Roman" w:hAnsi="Times New Roman"/>
                <w:sz w:val="28"/>
                <w:szCs w:val="28"/>
              </w:rPr>
              <w:t>1,7 м</w:t>
            </w:r>
            <w:r w:rsidRPr="006115E7"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  <w:r w:rsidRPr="006115E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6115E7" w:rsidRDefault="006115E7" w:rsidP="00033E41">
      <w:pPr>
        <w:pStyle w:val="41"/>
      </w:pPr>
      <w:r>
        <w:t>Таблица 21</w:t>
      </w:r>
    </w:p>
    <w:p w:rsidR="006115E7" w:rsidRDefault="006115E7" w:rsidP="006115E7">
      <w:pPr>
        <w:pStyle w:val="af0"/>
        <w:spacing w:after="0" w:line="100" w:lineRule="atLeast"/>
        <w:jc w:val="center"/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Институционная структура</w:t>
      </w:r>
    </w:p>
    <w:tbl>
      <w:tblPr>
        <w:tblW w:w="0" w:type="auto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0"/>
        <w:gridCol w:w="5079"/>
      </w:tblGrid>
      <w:tr w:rsidR="006115E7" w:rsidTr="00513784">
        <w:trPr>
          <w:jc w:val="center"/>
        </w:trPr>
        <w:tc>
          <w:tcPr>
            <w:tcW w:w="4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Ответственное лицо за организацию зональной очистки</w:t>
            </w:r>
          </w:p>
        </w:tc>
        <w:tc>
          <w:tcPr>
            <w:tcW w:w="5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  <w:tr w:rsidR="006115E7" w:rsidTr="00513784">
        <w:trPr>
          <w:jc w:val="center"/>
        </w:trPr>
        <w:tc>
          <w:tcPr>
            <w:tcW w:w="4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По санитарной очистке территории (при наличии прикрепить к опросному лицу)</w:t>
            </w:r>
          </w:p>
        </w:tc>
        <w:tc>
          <w:tcPr>
            <w:tcW w:w="5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  <w:tr w:rsidR="006115E7" w:rsidTr="00513784">
        <w:trPr>
          <w:jc w:val="center"/>
        </w:trPr>
        <w:tc>
          <w:tcPr>
            <w:tcW w:w="4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Организация, оказывающая услуги по сбору и вывозу ТБО</w:t>
            </w:r>
          </w:p>
        </w:tc>
        <w:tc>
          <w:tcPr>
            <w:tcW w:w="5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ООО «Спецавтохозяйство»</w:t>
            </w:r>
          </w:p>
        </w:tc>
      </w:tr>
      <w:tr w:rsidR="006115E7" w:rsidTr="00513784">
        <w:trPr>
          <w:jc w:val="center"/>
        </w:trPr>
        <w:tc>
          <w:tcPr>
            <w:tcW w:w="4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Структура и последовательность реализации ТБО</w:t>
            </w:r>
          </w:p>
        </w:tc>
        <w:tc>
          <w:tcPr>
            <w:tcW w:w="5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Сбор, транспортирование и размещение ТБО</w:t>
            </w:r>
          </w:p>
        </w:tc>
      </w:tr>
      <w:tr w:rsidR="006115E7" w:rsidTr="00513784">
        <w:trPr>
          <w:jc w:val="center"/>
        </w:trPr>
        <w:tc>
          <w:tcPr>
            <w:tcW w:w="4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системы ресурсоснабжения (т.е. охарактеризовать деятельность полигонов; класс опасности)</w:t>
            </w:r>
          </w:p>
        </w:tc>
        <w:tc>
          <w:tcPr>
            <w:tcW w:w="5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Полигон по размещению  твердых бытовых отходов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F632AB">
              <w:rPr>
                <w:rFonts w:ascii="Times New Roman" w:hAnsi="Times New Roman"/>
                <w:sz w:val="24"/>
                <w:szCs w:val="24"/>
              </w:rPr>
              <w:t xml:space="preserve"> 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F632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класса опасности</w:t>
            </w:r>
          </w:p>
        </w:tc>
      </w:tr>
    </w:tbl>
    <w:p w:rsidR="006115E7" w:rsidRDefault="006115E7" w:rsidP="00033E41">
      <w:pPr>
        <w:pStyle w:val="41"/>
      </w:pPr>
    </w:p>
    <w:p w:rsidR="006115E7" w:rsidRDefault="006115E7" w:rsidP="00033E41">
      <w:pPr>
        <w:pStyle w:val="41"/>
      </w:pPr>
      <w:r>
        <w:t>Таблица 22</w:t>
      </w:r>
    </w:p>
    <w:p w:rsidR="006115E7" w:rsidRDefault="006115E7" w:rsidP="006115E7">
      <w:pPr>
        <w:pStyle w:val="af0"/>
        <w:jc w:val="center"/>
      </w:pPr>
      <w:r>
        <w:rPr>
          <w:rFonts w:ascii="Times New Roman" w:hAnsi="Times New Roman"/>
          <w:sz w:val="28"/>
          <w:szCs w:val="28"/>
        </w:rPr>
        <w:t>Баланс мощности ресурса</w:t>
      </w:r>
    </w:p>
    <w:tbl>
      <w:tblPr>
        <w:tblW w:w="0" w:type="auto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2"/>
        <w:gridCol w:w="2055"/>
        <w:gridCol w:w="1572"/>
        <w:gridCol w:w="1572"/>
        <w:gridCol w:w="1572"/>
      </w:tblGrid>
      <w:tr w:rsidR="006115E7" w:rsidTr="00513784">
        <w:trPr>
          <w:jc w:val="center"/>
        </w:trPr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Ед.изм.</w:t>
            </w:r>
          </w:p>
        </w:tc>
        <w:tc>
          <w:tcPr>
            <w:tcW w:w="1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Величина</w:t>
            </w:r>
          </w:p>
        </w:tc>
      </w:tr>
      <w:tr w:rsidR="006115E7" w:rsidTr="00513784">
        <w:trPr>
          <w:jc w:val="center"/>
        </w:trPr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ТБО многоквартирных жилых домов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куб.м/чел</w:t>
            </w:r>
          </w:p>
        </w:tc>
        <w:tc>
          <w:tcPr>
            <w:tcW w:w="1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26623/15660</w:t>
            </w:r>
          </w:p>
        </w:tc>
      </w:tr>
      <w:tr w:rsidR="006115E7" w:rsidTr="00513784">
        <w:trPr>
          <w:jc w:val="center"/>
        </w:trPr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ТБО частных жилых домов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куб.м/чел</w:t>
            </w:r>
          </w:p>
        </w:tc>
        <w:tc>
          <w:tcPr>
            <w:tcW w:w="1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9984/5873</w:t>
            </w:r>
          </w:p>
        </w:tc>
      </w:tr>
      <w:tr w:rsidR="006115E7" w:rsidTr="00513784">
        <w:trPr>
          <w:jc w:val="center"/>
        </w:trPr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КТО многоквартирных жилых домов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куб.м/чел</w:t>
            </w:r>
          </w:p>
        </w:tc>
        <w:tc>
          <w:tcPr>
            <w:tcW w:w="1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  <w:tr w:rsidR="006115E7" w:rsidTr="00513784">
        <w:trPr>
          <w:jc w:val="center"/>
        </w:trPr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КТО частных жилых домов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куб.м/чел</w:t>
            </w:r>
          </w:p>
        </w:tc>
        <w:tc>
          <w:tcPr>
            <w:tcW w:w="1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  <w:tr w:rsidR="006115E7" w:rsidTr="00513784">
        <w:trPr>
          <w:jc w:val="center"/>
        </w:trPr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Охватываемость территории планово-регулярной очисткой ТБО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МКД</w:t>
            </w:r>
          </w:p>
        </w:tc>
        <w:tc>
          <w:tcPr>
            <w:tcW w:w="15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115E7" w:rsidTr="00513784">
        <w:trPr>
          <w:jc w:val="center"/>
        </w:trPr>
        <w:tc>
          <w:tcPr>
            <w:tcW w:w="157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</w:p>
        </w:tc>
        <w:tc>
          <w:tcPr>
            <w:tcW w:w="157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Частные дома</w:t>
            </w:r>
          </w:p>
        </w:tc>
        <w:tc>
          <w:tcPr>
            <w:tcW w:w="157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</w:p>
        </w:tc>
        <w:tc>
          <w:tcPr>
            <w:tcW w:w="1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6115E7" w:rsidRDefault="00F2258F" w:rsidP="00F2258F">
      <w:pPr>
        <w:pStyle w:val="41"/>
      </w:pPr>
      <w:r>
        <w:t>Таблица 23</w:t>
      </w:r>
    </w:p>
    <w:p w:rsidR="006115E7" w:rsidRDefault="006115E7" w:rsidP="006115E7">
      <w:pPr>
        <w:pStyle w:val="af0"/>
        <w:jc w:val="center"/>
      </w:pPr>
      <w:r>
        <w:rPr>
          <w:rFonts w:ascii="Times New Roman" w:hAnsi="Times New Roman"/>
          <w:sz w:val="28"/>
          <w:szCs w:val="28"/>
        </w:rPr>
        <w:t>Объем захоронения (утилизации) ТБО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3"/>
        <w:gridCol w:w="3076"/>
        <w:gridCol w:w="1167"/>
        <w:gridCol w:w="965"/>
        <w:gridCol w:w="963"/>
        <w:gridCol w:w="928"/>
        <w:gridCol w:w="927"/>
        <w:gridCol w:w="967"/>
      </w:tblGrid>
      <w:tr w:rsidR="006115E7" w:rsidTr="00513784">
        <w:tc>
          <w:tcPr>
            <w:tcW w:w="5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1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Ед.изм.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2012г.</w:t>
            </w: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2013г.</w:t>
            </w: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E850C6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  <w:r w:rsidR="006115E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6115E7" w:rsidTr="00513784">
        <w:tc>
          <w:tcPr>
            <w:tcW w:w="57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</w:p>
        </w:tc>
        <w:tc>
          <w:tcPr>
            <w:tcW w:w="30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</w:p>
        </w:tc>
        <w:tc>
          <w:tcPr>
            <w:tcW w:w="11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</w:p>
        </w:tc>
        <w:tc>
          <w:tcPr>
            <w:tcW w:w="378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Объем ТБО и КТО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принятых от потребителей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тыс.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куб.м.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lastRenderedPageBreak/>
              <w:t>59,9</w:t>
            </w: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60,2</w:t>
            </w: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72,4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68,0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62,0</w:t>
            </w: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1.1 Объем ТБО МКД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тыс. куб.м.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27,4</w:t>
            </w: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27,9</w:t>
            </w: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26,4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28,3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26,6</w:t>
            </w: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ТБО частный сектор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тыс. куб.м.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8,7</w:t>
            </w: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8,7</w:t>
            </w: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10,2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10,3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10,9</w:t>
            </w: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ТБО бюджетные организации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тыс. куб.м.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3,6</w:t>
            </w: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3,6</w:t>
            </w: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4,8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14,9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4,5</w:t>
            </w: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ТБО прочие потребители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тыс. куб.м.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20,2</w:t>
            </w: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20</w:t>
            </w: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31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14,5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20</w:t>
            </w: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ТБО от неучтенных потребителей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тыс. куб.м.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1.2 Объем КТО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тыс. куб.м.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КТО от неучтенных потребителей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тыс. куб.м.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1.3 Объем вывоза ТБО по договорам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куб.м.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2. Структура ТБО, принятых для размещения на полигоне, по группам потребителей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ТБО МКД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46</w:t>
            </w: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46</w:t>
            </w: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36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42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43</w:t>
            </w: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ТБО частный сектор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15</w:t>
            </w: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14</w:t>
            </w: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14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15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18</w:t>
            </w: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ТБО бюджетные организации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6</w:t>
            </w: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6</w:t>
            </w: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7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22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7</w:t>
            </w: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ТБО прочие потребители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33</w:t>
            </w: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34</w:t>
            </w: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43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21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32</w:t>
            </w: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ТБО от неучтенных потребителей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Объем КТО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  <w:tr w:rsidR="006115E7" w:rsidTr="00513784">
        <w:tc>
          <w:tcPr>
            <w:tcW w:w="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3. Объем отходов, направленных на полигон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59,9</w:t>
            </w:r>
          </w:p>
        </w:tc>
        <w:tc>
          <w:tcPr>
            <w:tcW w:w="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60,2</w:t>
            </w:r>
          </w:p>
        </w:tc>
        <w:tc>
          <w:tcPr>
            <w:tcW w:w="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72,4</w:t>
            </w:r>
          </w:p>
        </w:tc>
        <w:tc>
          <w:tcPr>
            <w:tcW w:w="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 w:rsidRPr="00F632AB">
              <w:t>68,0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</w:p>
        </w:tc>
      </w:tr>
    </w:tbl>
    <w:p w:rsidR="006115E7" w:rsidRDefault="006115E7" w:rsidP="006115E7">
      <w:pPr>
        <w:pStyle w:val="af0"/>
        <w:jc w:val="center"/>
      </w:pPr>
    </w:p>
    <w:p w:rsidR="00F2258F" w:rsidRDefault="00F2258F" w:rsidP="00F2258F">
      <w:pPr>
        <w:pStyle w:val="41"/>
      </w:pPr>
      <w:r>
        <w:lastRenderedPageBreak/>
        <w:t>Таблица 24</w:t>
      </w:r>
    </w:p>
    <w:p w:rsidR="006115E7" w:rsidRDefault="006115E7" w:rsidP="006115E7">
      <w:pPr>
        <w:pStyle w:val="af0"/>
        <w:jc w:val="center"/>
      </w:pPr>
      <w:r>
        <w:rPr>
          <w:rFonts w:ascii="Times New Roman" w:hAnsi="Times New Roman"/>
          <w:sz w:val="28"/>
          <w:szCs w:val="28"/>
        </w:rPr>
        <w:t>Организация, учитывающая ТБО и КТО (контактные данные)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3"/>
        <w:gridCol w:w="2443"/>
        <w:gridCol w:w="2606"/>
        <w:gridCol w:w="2150"/>
        <w:gridCol w:w="1927"/>
      </w:tblGrid>
      <w:tr w:rsidR="006115E7" w:rsidTr="00F2258F"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Адрес, телефон организации</w:t>
            </w:r>
          </w:p>
        </w:tc>
        <w:tc>
          <w:tcPr>
            <w:tcW w:w="21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Направление деятельности организации (согласно уставным документам)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(ФИО)</w:t>
            </w:r>
          </w:p>
        </w:tc>
      </w:tr>
      <w:tr w:rsidR="006115E7" w:rsidTr="00F2258F">
        <w:trPr>
          <w:trHeight w:val="567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ООО «Спецавтохозяйство»</w:t>
            </w:r>
          </w:p>
        </w:tc>
        <w:tc>
          <w:tcPr>
            <w:tcW w:w="2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431700, Республика Мордовия, Чамзинский район, р.п.Чамзинка, ул.Республиканская д.17а</w:t>
            </w:r>
          </w:p>
        </w:tc>
        <w:tc>
          <w:tcPr>
            <w:tcW w:w="21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Удаление и обработка твердых отходов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5E7" w:rsidRPr="00F632AB" w:rsidRDefault="006115E7" w:rsidP="00513784">
            <w:pPr>
              <w:pStyle w:val="af0"/>
            </w:pPr>
            <w:r>
              <w:rPr>
                <w:rFonts w:ascii="Times New Roman" w:hAnsi="Times New Roman"/>
                <w:sz w:val="24"/>
                <w:szCs w:val="24"/>
              </w:rPr>
              <w:t>Тулисов В.М.</w:t>
            </w:r>
          </w:p>
        </w:tc>
      </w:tr>
    </w:tbl>
    <w:p w:rsidR="00F2258F" w:rsidRDefault="00F2258F" w:rsidP="00033E41">
      <w:pPr>
        <w:pStyle w:val="41"/>
      </w:pPr>
    </w:p>
    <w:p w:rsidR="00F2258F" w:rsidRDefault="00F2258F">
      <w:pPr>
        <w:rPr>
          <w:rFonts w:ascii="Times New Roman" w:eastAsia="Calibri" w:hAnsi="Times New Roman" w:cs="Times New Roman"/>
          <w:sz w:val="28"/>
          <w:szCs w:val="28"/>
        </w:rPr>
      </w:pPr>
      <w:r>
        <w:br w:type="page"/>
      </w:r>
    </w:p>
    <w:p w:rsidR="00F2258F" w:rsidRDefault="00F2258F" w:rsidP="00F2258F">
      <w:pPr>
        <w:pStyle w:val="41"/>
        <w:rPr>
          <w:b/>
        </w:rPr>
      </w:pPr>
      <w:r>
        <w:rPr>
          <w:b/>
        </w:rPr>
        <w:lastRenderedPageBreak/>
        <w:t xml:space="preserve">4. Характеристика состояния и проблем в реализации </w:t>
      </w:r>
    </w:p>
    <w:p w:rsidR="006115E7" w:rsidRPr="00A971D7" w:rsidRDefault="00A971D7" w:rsidP="00A971D7">
      <w:pPr>
        <w:pStyle w:val="41"/>
      </w:pPr>
      <w:r w:rsidRPr="00A971D7">
        <w:t>В настоящее время разработаны «Схемы территориального планирования Республики Мордовия института ФГУП РосНИПИУрбанистики», «Стратегии социально-экономического развития Республики Мордовия до 2025 г.» и «Схемы территориального планирования Чамзинского района Республики Мордовия»</w:t>
      </w:r>
    </w:p>
    <w:p w:rsidR="00216874" w:rsidRDefault="00216874" w:rsidP="00216874">
      <w:pPr>
        <w:pStyle w:val="41"/>
        <w:rPr>
          <w:lang w:eastAsia="en-US"/>
        </w:rPr>
      </w:pPr>
      <w:r>
        <w:rPr>
          <w:lang w:eastAsia="en-US"/>
        </w:rPr>
        <w:t>В соответствии Концепцией федеральной целевой программы "Устойчивое развитие сельских территорий на 2014 - 2017 годы и на период до 2020 года»,  в соответствии с которой одним из главных направлений развития аграрного и рыбохозяйственного комплексов является создание предпосылок для устойчивого развития сельских территорий,  включая:</w:t>
      </w:r>
    </w:p>
    <w:p w:rsidR="00216874" w:rsidRDefault="00216874" w:rsidP="00216874">
      <w:pPr>
        <w:pStyle w:val="41"/>
        <w:numPr>
          <w:ilvl w:val="0"/>
          <w:numId w:val="6"/>
        </w:numPr>
      </w:pPr>
      <w:r>
        <w:t>развитие социальной инфраструктуры и инженерного обустройства сельских поселений;</w:t>
      </w:r>
    </w:p>
    <w:p w:rsidR="00216874" w:rsidRDefault="00216874" w:rsidP="00216874">
      <w:pPr>
        <w:pStyle w:val="41"/>
        <w:numPr>
          <w:ilvl w:val="0"/>
          <w:numId w:val="6"/>
        </w:numPr>
      </w:pPr>
      <w:r>
        <w:t>улучшение жилищных условий сельского населения, поддержка комплексной компактной застройки и благоустройство сельских поселений.</w:t>
      </w:r>
    </w:p>
    <w:p w:rsidR="00216874" w:rsidRDefault="00216874" w:rsidP="00216874">
      <w:pPr>
        <w:pStyle w:val="ConsPlu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период действия Программы планируется выполнить следующие показатели:</w:t>
      </w:r>
    </w:p>
    <w:p w:rsidR="00216874" w:rsidRDefault="00216874" w:rsidP="00216874">
      <w:pPr>
        <w:pStyle w:val="ConsPlu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приведение в нормативное состояние теплосети, водоснабжения, водоотведения и газовой сети; </w:t>
      </w:r>
    </w:p>
    <w:p w:rsidR="00216874" w:rsidRDefault="00216874" w:rsidP="00216874">
      <w:pPr>
        <w:pStyle w:val="ConsPlu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увеличение объемов финансовых вложений в развитие благоустройства и содержание территории Кучкаевского сельского поселения.</w:t>
      </w:r>
    </w:p>
    <w:p w:rsidR="00216874" w:rsidRDefault="00216874" w:rsidP="00216874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8"/>
          <w:szCs w:val="28"/>
        </w:rPr>
        <w:sectPr w:rsidR="00216874">
          <w:footerReference w:type="default" r:id="rId13"/>
          <w:pgSz w:w="11906" w:h="16838"/>
          <w:pgMar w:top="1134" w:right="850" w:bottom="1134" w:left="1701" w:header="708" w:footer="708" w:gutter="0"/>
          <w:cols w:space="720"/>
        </w:sectPr>
      </w:pPr>
    </w:p>
    <w:p w:rsidR="00A971D7" w:rsidRDefault="00A971D7" w:rsidP="00A971D7">
      <w:pPr>
        <w:pStyle w:val="41"/>
        <w:rPr>
          <w:b/>
        </w:rPr>
      </w:pPr>
      <w:r>
        <w:rPr>
          <w:b/>
        </w:rPr>
        <w:lastRenderedPageBreak/>
        <w:t xml:space="preserve">5. Целевые показатели развития коммунальной инфраструктуры </w:t>
      </w:r>
    </w:p>
    <w:p w:rsidR="00A971D7" w:rsidRDefault="00A971D7" w:rsidP="00A971D7">
      <w:pPr>
        <w:pStyle w:val="ConsPlusNonformat"/>
        <w:widowControl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5.1. Показатели качества поставляемого коммунального ресурса</w:t>
      </w:r>
    </w:p>
    <w:p w:rsidR="00A971D7" w:rsidRDefault="00A971D7" w:rsidP="00A971D7">
      <w:pPr>
        <w:pStyle w:val="ConsPlusNonformat"/>
        <w:widowControl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971D7" w:rsidRDefault="00A971D7" w:rsidP="00A971D7">
      <w:pPr>
        <w:pStyle w:val="41"/>
        <w:rPr>
          <w:szCs w:val="20"/>
        </w:rPr>
      </w:pPr>
      <w:r>
        <w:t>Разработка настоящей Программы проводится в соответствии с действующими законами РФ, нормативными документами и местными территориальными актами</w:t>
      </w:r>
      <w:r w:rsidRPr="00A971D7">
        <w:rPr>
          <w:szCs w:val="20"/>
        </w:rPr>
        <w:t xml:space="preserve"> </w:t>
      </w:r>
      <w:r>
        <w:rPr>
          <w:szCs w:val="20"/>
        </w:rPr>
        <w:t>Основными нормативными правовыми документами, регулирующими проведение указанных работ, являются:</w:t>
      </w:r>
    </w:p>
    <w:p w:rsidR="00A971D7" w:rsidRDefault="00A971D7" w:rsidP="00A971D7">
      <w:pPr>
        <w:pStyle w:val="41"/>
        <w:rPr>
          <w:bCs/>
        </w:rPr>
      </w:pPr>
      <w:r>
        <w:rPr>
          <w:bCs/>
        </w:rPr>
        <w:sym w:font="Symbol" w:char="F0B7"/>
      </w:r>
      <w:r>
        <w:rPr>
          <w:bCs/>
        </w:rPr>
        <w:t xml:space="preserve">Градостроительный кодекс Российской Федерации от 29.12.2004 года №190-ФЗ; </w:t>
      </w:r>
    </w:p>
    <w:p w:rsidR="00A971D7" w:rsidRDefault="00A971D7" w:rsidP="00A971D7">
      <w:pPr>
        <w:pStyle w:val="41"/>
        <w:rPr>
          <w:bCs/>
        </w:rPr>
      </w:pPr>
      <w:r>
        <w:rPr>
          <w:bCs/>
        </w:rPr>
        <w:sym w:font="Symbol" w:char="F0B7"/>
      </w:r>
      <w:r>
        <w:rPr>
          <w:bCs/>
        </w:rPr>
        <w:t>Федеральный закон от 29.12.2004г № 191-ФЗ «О введении в действие градостроительного кодекса Российской Федерации»;</w:t>
      </w:r>
    </w:p>
    <w:p w:rsidR="00A971D7" w:rsidRDefault="00A971D7" w:rsidP="00A971D7">
      <w:pPr>
        <w:pStyle w:val="41"/>
        <w:rPr>
          <w:bCs/>
        </w:rPr>
      </w:pPr>
      <w:r>
        <w:rPr>
          <w:bCs/>
        </w:rPr>
        <w:sym w:font="Symbol" w:char="F0B7"/>
      </w:r>
      <w:r>
        <w:rPr>
          <w:bCs/>
        </w:rPr>
        <w:t>Земельный кодекс Российской Федерации  от  25.10.2001г № 136-ФЗ;</w:t>
      </w:r>
    </w:p>
    <w:p w:rsidR="00A971D7" w:rsidRDefault="00A971D7" w:rsidP="00A971D7">
      <w:pPr>
        <w:pStyle w:val="41"/>
        <w:rPr>
          <w:bCs/>
        </w:rPr>
      </w:pPr>
      <w:r>
        <w:rPr>
          <w:bCs/>
        </w:rPr>
        <w:sym w:font="Symbol" w:char="F0B7"/>
      </w:r>
      <w:r>
        <w:rPr>
          <w:bCs/>
        </w:rPr>
        <w:t>Водный кодекс Российской Федерации от 03.06.2006 года  №74-ФЗ.</w:t>
      </w:r>
    </w:p>
    <w:p w:rsidR="00A971D7" w:rsidRDefault="00A971D7" w:rsidP="00A971D7">
      <w:pPr>
        <w:pStyle w:val="41"/>
        <w:rPr>
          <w:bCs/>
        </w:rPr>
      </w:pPr>
      <w:r>
        <w:rPr>
          <w:bCs/>
        </w:rPr>
        <w:sym w:font="Symbol" w:char="F0B7"/>
      </w:r>
      <w:r>
        <w:rPr>
          <w:bCs/>
        </w:rPr>
        <w:t>Федеральный закон от 06.10.2003г № 131-ФЗ «Об общих принципах местного самоуправления в РФ»;</w:t>
      </w:r>
    </w:p>
    <w:p w:rsidR="00A971D7" w:rsidRDefault="00A971D7" w:rsidP="00A971D7">
      <w:pPr>
        <w:pStyle w:val="41"/>
        <w:rPr>
          <w:bCs/>
        </w:rPr>
      </w:pPr>
      <w:r>
        <w:rPr>
          <w:bCs/>
        </w:rPr>
        <w:sym w:font="Symbol" w:char="F0B7"/>
      </w:r>
      <w:r>
        <w:rPr>
          <w:bCs/>
        </w:rPr>
        <w:t>Федеральный закон от 10.01.2002г № 7-ФЗ «Об охране окружающей среды»;</w:t>
      </w:r>
    </w:p>
    <w:p w:rsidR="00A971D7" w:rsidRDefault="00A971D7" w:rsidP="00A971D7">
      <w:pPr>
        <w:pStyle w:val="41"/>
        <w:rPr>
          <w:bCs/>
        </w:rPr>
      </w:pPr>
      <w:r>
        <w:rPr>
          <w:bCs/>
        </w:rPr>
        <w:sym w:font="Symbol" w:char="F0B7"/>
      </w:r>
      <w:r>
        <w:rPr>
          <w:bCs/>
        </w:rPr>
        <w:t>Постановление правительства Республики Мордовия «О республиканской целевой программе «Охрана окружающей среды Республики Мордовия на период до 2010 года»» от 10 декабря 2007 г. № 61.</w:t>
      </w:r>
    </w:p>
    <w:p w:rsidR="00A971D7" w:rsidRDefault="00A971D7" w:rsidP="00A971D7">
      <w:pPr>
        <w:pStyle w:val="41"/>
        <w:rPr>
          <w:bCs/>
        </w:rPr>
      </w:pPr>
      <w:r>
        <w:rPr>
          <w:bCs/>
        </w:rPr>
        <w:sym w:font="Symbol" w:char="F0B7"/>
      </w:r>
      <w:r>
        <w:rPr>
          <w:bCs/>
        </w:rPr>
        <w:t>Постановление правительства Республики Мордовия «О внесении изменения в Положение о документах территориального планирования муниципальных образований в Республике Мордовия» от 24.03.2008 г. №103.</w:t>
      </w:r>
    </w:p>
    <w:p w:rsidR="00A971D7" w:rsidRDefault="00A971D7" w:rsidP="00A971D7">
      <w:pPr>
        <w:pStyle w:val="41"/>
        <w:rPr>
          <w:bCs/>
        </w:rPr>
      </w:pPr>
      <w:r>
        <w:rPr>
          <w:bCs/>
        </w:rPr>
        <w:sym w:font="Symbol" w:char="F0B7"/>
      </w:r>
      <w:r>
        <w:rPr>
          <w:bCs/>
        </w:rPr>
        <w:t>Федеральный закон от 30 марта 1999г  № 52-ФЗ «О санитарно - эпидемиологическом благополучии населения».</w:t>
      </w:r>
    </w:p>
    <w:p w:rsidR="00A971D7" w:rsidRDefault="00A971D7" w:rsidP="00A971D7">
      <w:pPr>
        <w:pStyle w:val="41"/>
        <w:rPr>
          <w:bCs/>
        </w:rPr>
      </w:pPr>
      <w:r>
        <w:rPr>
          <w:bCs/>
        </w:rPr>
        <w:sym w:font="Symbol" w:char="F0B7"/>
      </w:r>
      <w:r>
        <w:rPr>
          <w:bCs/>
        </w:rPr>
        <w:t>Федеральный закон от 25.06.2002 г. № 73-ФЗ «Об объектах культурного наследия (памятниках истории и культуры) народов Российской Федерации»</w:t>
      </w:r>
    </w:p>
    <w:p w:rsidR="00A971D7" w:rsidRDefault="00A971D7" w:rsidP="00A971D7">
      <w:pPr>
        <w:pStyle w:val="41"/>
        <w:rPr>
          <w:bCs/>
        </w:rPr>
      </w:pPr>
      <w:r>
        <w:rPr>
          <w:bCs/>
        </w:rPr>
        <w:lastRenderedPageBreak/>
        <w:sym w:font="Symbol" w:char="F0B7"/>
      </w:r>
      <w:r>
        <w:rPr>
          <w:bCs/>
        </w:rPr>
        <w:t>Перечень поручений Президента  Российской Федерации от 08.04.2008 г. №Пр-582, пункт 9б.</w:t>
      </w:r>
    </w:p>
    <w:p w:rsidR="00A971D7" w:rsidRDefault="00A971D7" w:rsidP="00A971D7">
      <w:pPr>
        <w:pStyle w:val="41"/>
        <w:rPr>
          <w:szCs w:val="20"/>
        </w:rPr>
      </w:pPr>
      <w:r>
        <w:rPr>
          <w:szCs w:val="20"/>
        </w:rPr>
        <w:t>Работы выполнены в соответствии с требованиями нормативно технических документов:</w:t>
      </w:r>
    </w:p>
    <w:p w:rsidR="00A971D7" w:rsidRDefault="00A971D7" w:rsidP="00A971D7">
      <w:pPr>
        <w:pStyle w:val="41"/>
        <w:rPr>
          <w:bCs/>
        </w:rPr>
      </w:pPr>
      <w:r>
        <w:rPr>
          <w:szCs w:val="20"/>
        </w:rPr>
        <w:t xml:space="preserve"> </w:t>
      </w:r>
      <w:r>
        <w:rPr>
          <w:szCs w:val="20"/>
        </w:rPr>
        <w:sym w:font="Symbol" w:char="F0B7"/>
      </w:r>
      <w:r>
        <w:rPr>
          <w:szCs w:val="20"/>
        </w:rPr>
        <w:t xml:space="preserve"> </w:t>
      </w:r>
      <w:r>
        <w:rPr>
          <w:bCs/>
        </w:rPr>
        <w:t>Региональные нормативы градостроительного проектирования Республики Мордо-вия,  утвержденные постановлением Правительства Республики Мордовия от 29 декабря 2008 года № 612;</w:t>
      </w:r>
    </w:p>
    <w:p w:rsidR="00A971D7" w:rsidRDefault="00A971D7" w:rsidP="00A971D7">
      <w:pPr>
        <w:pStyle w:val="41"/>
        <w:rPr>
          <w:szCs w:val="20"/>
        </w:rPr>
      </w:pPr>
      <w:r>
        <w:rPr>
          <w:szCs w:val="20"/>
        </w:rPr>
        <w:sym w:font="Symbol" w:char="F0B7"/>
      </w:r>
      <w:r>
        <w:rPr>
          <w:szCs w:val="20"/>
        </w:rPr>
        <w:t>Правила установления охранных зон объектов электросетевого хозяйства и особых условий использования земельных участков, расположенных в границах таких зон. Утверждены постановлением  Правительства РФ от 24 февраля 2009 г. №160;</w:t>
      </w:r>
    </w:p>
    <w:p w:rsidR="00A971D7" w:rsidRDefault="00A971D7" w:rsidP="00A971D7">
      <w:pPr>
        <w:pStyle w:val="41"/>
        <w:rPr>
          <w:szCs w:val="20"/>
        </w:rPr>
      </w:pPr>
      <w:r>
        <w:rPr>
          <w:szCs w:val="20"/>
        </w:rPr>
        <w:sym w:font="Symbol" w:char="F0B7"/>
      </w:r>
      <w:r>
        <w:rPr>
          <w:szCs w:val="20"/>
        </w:rPr>
        <w:t>Правила охраны магистральных трубопроводов. Утверждены Постановлением Минтопэнерго РФ от 22.04.1992 года № 9;</w:t>
      </w:r>
    </w:p>
    <w:p w:rsidR="00A971D7" w:rsidRDefault="00A971D7" w:rsidP="00A971D7">
      <w:pPr>
        <w:pStyle w:val="41"/>
        <w:rPr>
          <w:szCs w:val="20"/>
        </w:rPr>
      </w:pPr>
      <w:r>
        <w:rPr>
          <w:szCs w:val="20"/>
        </w:rPr>
        <w:sym w:font="Symbol" w:char="F0B7"/>
      </w:r>
      <w:r>
        <w:rPr>
          <w:szCs w:val="20"/>
        </w:rPr>
        <w:t>Правила охраны газораспределительных сетей. Утверждены Постановлением  Правительства РФ от 20.11.2000 года  № 878;</w:t>
      </w:r>
    </w:p>
    <w:p w:rsidR="00A971D7" w:rsidRDefault="00A971D7" w:rsidP="00A971D7">
      <w:pPr>
        <w:pStyle w:val="41"/>
        <w:rPr>
          <w:szCs w:val="20"/>
        </w:rPr>
      </w:pPr>
      <w:r>
        <w:rPr>
          <w:szCs w:val="20"/>
        </w:rPr>
        <w:sym w:font="Symbol" w:char="F0B7"/>
      </w:r>
      <w:r>
        <w:rPr>
          <w:szCs w:val="20"/>
        </w:rPr>
        <w:t>Санитарно-защитные зоны и санитарная классификация предприятий, сооружений и иных объектов. СанПиН 2.2.1/2.1.1.1200-03. Утверждены Постановлением Главного государственного санитарного  врача  РФ от 25.09.2007 года № 74, регистрационный №10995 (с изменениями от 10.04.2008г.);</w:t>
      </w:r>
    </w:p>
    <w:p w:rsidR="00A971D7" w:rsidRDefault="00A971D7" w:rsidP="00A971D7">
      <w:pPr>
        <w:pStyle w:val="41"/>
        <w:rPr>
          <w:szCs w:val="20"/>
        </w:rPr>
      </w:pPr>
      <w:r>
        <w:rPr>
          <w:szCs w:val="20"/>
        </w:rPr>
        <w:sym w:font="Symbol" w:char="F0B7"/>
      </w:r>
      <w:r>
        <w:rPr>
          <w:szCs w:val="20"/>
        </w:rPr>
        <w:t xml:space="preserve">Санитарные правила и нормы СанПиН 2.1.4.1110-02. «Зоны санитарной охраны источников водоснабжения и водопроводов питьевого назначения». Утверждены Постановлением Главного государственного санитарного  врача  РФ от 14.03.2002 г. №10, регистрационный №3399. </w:t>
      </w:r>
    </w:p>
    <w:p w:rsidR="00A971D7" w:rsidRDefault="00A971D7" w:rsidP="00A971D7">
      <w:pPr>
        <w:pStyle w:val="41"/>
        <w:rPr>
          <w:szCs w:val="20"/>
        </w:rPr>
      </w:pPr>
    </w:p>
    <w:p w:rsidR="00A971D7" w:rsidRDefault="00A971D7" w:rsidP="00A971D7">
      <w:pPr>
        <w:pStyle w:val="41"/>
        <w:rPr>
          <w:szCs w:val="20"/>
        </w:rPr>
      </w:pPr>
    </w:p>
    <w:p w:rsidR="00D61059" w:rsidRDefault="00D61059" w:rsidP="00A971D7">
      <w:pPr>
        <w:pStyle w:val="41"/>
        <w:rPr>
          <w:szCs w:val="20"/>
        </w:rPr>
      </w:pPr>
    </w:p>
    <w:p w:rsidR="00D61059" w:rsidRDefault="00D61059" w:rsidP="00A971D7">
      <w:pPr>
        <w:pStyle w:val="41"/>
        <w:rPr>
          <w:szCs w:val="20"/>
        </w:rPr>
      </w:pPr>
    </w:p>
    <w:p w:rsidR="00D61059" w:rsidRDefault="00D61059" w:rsidP="00A971D7">
      <w:pPr>
        <w:pStyle w:val="41"/>
        <w:rPr>
          <w:szCs w:val="20"/>
        </w:rPr>
      </w:pPr>
    </w:p>
    <w:p w:rsidR="00A971D7" w:rsidRDefault="00A971D7" w:rsidP="00A971D7">
      <w:pPr>
        <w:pStyle w:val="41"/>
        <w:rPr>
          <w:b/>
        </w:rPr>
      </w:pPr>
      <w:r>
        <w:rPr>
          <w:b/>
        </w:rPr>
        <w:lastRenderedPageBreak/>
        <w:t xml:space="preserve">5.2. Показатели надежности систем ресурсообеспечения </w:t>
      </w:r>
    </w:p>
    <w:p w:rsidR="00A971D7" w:rsidRDefault="00A971D7" w:rsidP="00A971D7">
      <w:pPr>
        <w:pStyle w:val="41"/>
        <w:rPr>
          <w:b/>
        </w:rPr>
      </w:pPr>
    </w:p>
    <w:p w:rsidR="00A971D7" w:rsidRDefault="00A971D7" w:rsidP="00A971D7">
      <w:pPr>
        <w:pStyle w:val="41"/>
      </w:pPr>
      <w:r>
        <w:t>Надежность и готовность систем ресурсоснабжения подтверждается ежегодно выдачей паспорта готовности к работе в осенне-зимний период после проверки комиссией по оценке готовности электро- и теплоснабжающих организаций с участием органов исполнительной власти (Ростехнадзора, МЧС).</w:t>
      </w:r>
    </w:p>
    <w:p w:rsidR="00A971D7" w:rsidRDefault="00A971D7" w:rsidP="00A971D7">
      <w:pPr>
        <w:rPr>
          <w:rFonts w:ascii="Times New Roman" w:eastAsia="Calibri" w:hAnsi="Times New Roman" w:cs="Times New Roman"/>
          <w:sz w:val="28"/>
          <w:szCs w:val="28"/>
        </w:rPr>
      </w:pPr>
      <w:r>
        <w:br w:type="page"/>
      </w:r>
    </w:p>
    <w:p w:rsidR="00A971D7" w:rsidRPr="00A971D7" w:rsidRDefault="00A971D7" w:rsidP="00A971D7">
      <w:pPr>
        <w:pStyle w:val="41"/>
        <w:rPr>
          <w:b/>
          <w:szCs w:val="20"/>
        </w:rPr>
      </w:pPr>
      <w:r w:rsidRPr="00A971D7">
        <w:rPr>
          <w:b/>
          <w:szCs w:val="20"/>
        </w:rPr>
        <w:lastRenderedPageBreak/>
        <w:t xml:space="preserve">6. Перспективная схема электроснабжения </w:t>
      </w:r>
    </w:p>
    <w:p w:rsidR="00A971D7" w:rsidRPr="00A971D7" w:rsidRDefault="00A971D7" w:rsidP="00A971D7">
      <w:pPr>
        <w:pStyle w:val="41"/>
      </w:pPr>
    </w:p>
    <w:p w:rsidR="00A971D7" w:rsidRDefault="00A971D7" w:rsidP="00A971D7">
      <w:pPr>
        <w:pStyle w:val="41"/>
      </w:pPr>
      <w:r w:rsidRPr="00A971D7">
        <w:t>В связи с высокими темпами роста электропотребления в регионе имеется недостаток мощностей для нужд производственных предприятий и населения</w:t>
      </w:r>
      <w:r>
        <w:t>.</w:t>
      </w:r>
    </w:p>
    <w:p w:rsidR="00A971D7" w:rsidRDefault="00E65208" w:rsidP="00A971D7">
      <w:pPr>
        <w:pStyle w:val="41"/>
      </w:pPr>
      <w:r>
        <w:t>С</w:t>
      </w:r>
      <w:r w:rsidR="00A971D7">
        <w:t xml:space="preserve"> развитием промышленной базы возможно значительное увеличение объёмов потребления электроэнергии. </w:t>
      </w:r>
    </w:p>
    <w:p w:rsidR="00E65208" w:rsidRDefault="00E65208" w:rsidP="00E6520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Важное значение имеет также реализация закона Республики Мордовии об энергосбережении. Настоящий Закон устанавливает правовые, экономические и организационные основы государственной политики в области  энергосбережения и повышения эффективности использования энергетических ресурсов на территории Республики Мордовия.</w:t>
      </w:r>
    </w:p>
    <w:p w:rsidR="00E65208" w:rsidRDefault="00E65208" w:rsidP="00E65208">
      <w:pPr>
        <w:pStyle w:val="41"/>
      </w:pPr>
      <w:r>
        <w:t>Энергосберегающая политика реализуется на следующих принципах:</w:t>
      </w:r>
    </w:p>
    <w:p w:rsidR="00E65208" w:rsidRDefault="00E65208" w:rsidP="00E65208">
      <w:pPr>
        <w:pStyle w:val="41"/>
        <w:numPr>
          <w:ilvl w:val="0"/>
          <w:numId w:val="7"/>
        </w:numPr>
      </w:pPr>
      <w:r>
        <w:t>приоритета повышения эффективности использования энергетических ресурсов над увеличением объемов их производства и потребления;</w:t>
      </w:r>
    </w:p>
    <w:p w:rsidR="00E65208" w:rsidRDefault="00E65208" w:rsidP="00E65208">
      <w:pPr>
        <w:pStyle w:val="41"/>
        <w:numPr>
          <w:ilvl w:val="0"/>
          <w:numId w:val="7"/>
        </w:numPr>
      </w:pPr>
      <w:r>
        <w:t>рационального, эффективного использования энергоресурсов;</w:t>
      </w:r>
    </w:p>
    <w:p w:rsidR="00E65208" w:rsidRDefault="00E65208" w:rsidP="00E65208">
      <w:pPr>
        <w:pStyle w:val="41"/>
        <w:numPr>
          <w:ilvl w:val="0"/>
          <w:numId w:val="7"/>
        </w:numPr>
      </w:pPr>
      <w:r>
        <w:t xml:space="preserve">обеспечения безопасности жизни и здоровья человека, социально-бытовых условий его жизни; </w:t>
      </w:r>
    </w:p>
    <w:p w:rsidR="00E65208" w:rsidRDefault="00E65208" w:rsidP="00E65208">
      <w:pPr>
        <w:pStyle w:val="41"/>
        <w:numPr>
          <w:ilvl w:val="0"/>
          <w:numId w:val="7"/>
        </w:numPr>
      </w:pPr>
      <w:r>
        <w:t>сочетания интересов потребителей и поставщиков энергетических ресурсов в их эффективном использовании;</w:t>
      </w:r>
    </w:p>
    <w:p w:rsidR="00E65208" w:rsidRDefault="00E65208" w:rsidP="00E65208">
      <w:pPr>
        <w:pStyle w:val="41"/>
        <w:numPr>
          <w:ilvl w:val="0"/>
          <w:numId w:val="7"/>
        </w:numPr>
      </w:pPr>
      <w:r>
        <w:t>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Мордовия;</w:t>
      </w:r>
    </w:p>
    <w:p w:rsidR="00E65208" w:rsidRDefault="00E65208" w:rsidP="00E65208">
      <w:pPr>
        <w:pStyle w:val="41"/>
        <w:numPr>
          <w:ilvl w:val="0"/>
          <w:numId w:val="7"/>
        </w:numPr>
      </w:pPr>
      <w:r>
        <w:t>совершенствования систем учета потребления энергетических ресурсов, включая разработку топливно-энергетических балансов и энергетических паспортов;</w:t>
      </w:r>
    </w:p>
    <w:p w:rsidR="00E65208" w:rsidRDefault="00E65208" w:rsidP="00E65208">
      <w:pPr>
        <w:pStyle w:val="41"/>
        <w:numPr>
          <w:ilvl w:val="0"/>
          <w:numId w:val="7"/>
        </w:numPr>
      </w:pPr>
      <w:r>
        <w:lastRenderedPageBreak/>
        <w:t>ответственности за нерациональное использование энергетических ресурсов;</w:t>
      </w:r>
    </w:p>
    <w:p w:rsidR="00E65208" w:rsidRDefault="00E65208" w:rsidP="00E65208">
      <w:pPr>
        <w:pStyle w:val="41"/>
        <w:numPr>
          <w:ilvl w:val="0"/>
          <w:numId w:val="7"/>
        </w:numPr>
      </w:pPr>
      <w:r>
        <w:t>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сфере.</w:t>
      </w:r>
    </w:p>
    <w:p w:rsidR="00A971D7" w:rsidRDefault="00A971D7" w:rsidP="00A971D7">
      <w:pPr>
        <w:pStyle w:val="41"/>
      </w:pPr>
      <w:r>
        <w:t>В рамках данно</w:t>
      </w:r>
      <w:r w:rsidR="00E65208">
        <w:t xml:space="preserve">й Программы перспективная схема электроснабжения не проектируется. </w:t>
      </w:r>
    </w:p>
    <w:p w:rsidR="00E65208" w:rsidRDefault="00E65208">
      <w:pPr>
        <w:rPr>
          <w:rFonts w:ascii="Times New Roman" w:eastAsia="Calibri" w:hAnsi="Times New Roman" w:cs="Times New Roman"/>
          <w:sz w:val="28"/>
          <w:szCs w:val="28"/>
        </w:rPr>
      </w:pPr>
      <w:r>
        <w:br w:type="page"/>
      </w:r>
    </w:p>
    <w:p w:rsidR="00E65208" w:rsidRPr="00E65208" w:rsidRDefault="00E65208" w:rsidP="00A971D7">
      <w:pPr>
        <w:pStyle w:val="41"/>
        <w:rPr>
          <w:b/>
        </w:rPr>
      </w:pPr>
      <w:r w:rsidRPr="00E65208">
        <w:rPr>
          <w:b/>
        </w:rPr>
        <w:lastRenderedPageBreak/>
        <w:t xml:space="preserve">7. Перспективная схема водоснабжения </w:t>
      </w:r>
    </w:p>
    <w:p w:rsidR="00E65208" w:rsidRPr="00E65208" w:rsidRDefault="00E65208" w:rsidP="00A971D7">
      <w:pPr>
        <w:pStyle w:val="41"/>
        <w:rPr>
          <w:b/>
        </w:rPr>
      </w:pPr>
    </w:p>
    <w:p w:rsidR="00E65208" w:rsidRDefault="00E65208" w:rsidP="00A971D7">
      <w:pPr>
        <w:pStyle w:val="41"/>
      </w:pPr>
      <w:r>
        <w:t>Целью развития систем водоснабжения и водоотведения Республики Мордовии является улучшение состояния здоровья людей и оздоровление социально-экологической обстановки за счет обеспечения населения в достаточном количестве питьевой водой нормативного качества при условии соблюдении требований охраны и рационального использования источников питьевого водоснабжения.</w:t>
      </w:r>
    </w:p>
    <w:p w:rsidR="00E65208" w:rsidRDefault="00E65208" w:rsidP="00E65208">
      <w:pPr>
        <w:pStyle w:val="41"/>
      </w:pPr>
      <w:r>
        <w:t xml:space="preserve">Мероприятия по развитию инженерной инфраструктуры включают в первую очередь обеспечение населения качественной питьевой водой, отвечающей требованиям ГОСТ 2874-82 и в достаточном количестве согласно нормам. </w:t>
      </w:r>
    </w:p>
    <w:p w:rsidR="00E65208" w:rsidRDefault="00E65208" w:rsidP="00A971D7">
      <w:pPr>
        <w:pStyle w:val="41"/>
      </w:pPr>
      <w:r>
        <w:t xml:space="preserve">Данным проектом не разрабатывалась перспективная схема развития водоснабжения на расчетный срок. </w:t>
      </w:r>
    </w:p>
    <w:p w:rsidR="004F003B" w:rsidRDefault="004F003B">
      <w:pPr>
        <w:rPr>
          <w:rFonts w:ascii="Times New Roman" w:eastAsia="Calibri" w:hAnsi="Times New Roman" w:cs="Times New Roman"/>
          <w:sz w:val="28"/>
          <w:szCs w:val="28"/>
        </w:rPr>
      </w:pPr>
      <w:r>
        <w:br w:type="page"/>
      </w:r>
    </w:p>
    <w:p w:rsidR="004F003B" w:rsidRDefault="004F003B" w:rsidP="004F003B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 xml:space="preserve">8. Перспективная схема водоотведения </w:t>
      </w:r>
      <w:r w:rsidR="00950C3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Комсомольского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950C3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город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ского поселения </w:t>
      </w:r>
    </w:p>
    <w:p w:rsidR="004F003B" w:rsidRDefault="004F003B" w:rsidP="004F003B">
      <w:pPr>
        <w:pStyle w:val="41"/>
        <w:ind w:firstLine="0"/>
      </w:pPr>
    </w:p>
    <w:p w:rsidR="004F003B" w:rsidRDefault="004F003B" w:rsidP="004F003B">
      <w:pPr>
        <w:pStyle w:val="41"/>
      </w:pPr>
      <w:r>
        <w:t>Для развития централизованной системы водоотведения в р.п. Комсомольский потребуется своевременная реконструкция очистных сооружений канализации со строительством ,в перспективе не затрагивающей сроки Программ ,комплекса доочистки сточных вод и цеха механического обезвоживания осадка. Также требуется постепенная реконструкция всех КНС с заменой насосного и электрического оборудования, строительство новых и реконструкция (замена) полностью изношенных трубопроводов самотечно-напорной сети с использованием современных материалов.</w:t>
      </w:r>
    </w:p>
    <w:p w:rsidR="004F003B" w:rsidRDefault="004F003B" w:rsidP="004F003B">
      <w:pPr>
        <w:pStyle w:val="41"/>
      </w:pPr>
      <w:r>
        <w:t xml:space="preserve">В качестве первоочередных мероприятий по развитию канализации предлагается конструирование </w:t>
      </w:r>
      <w:r>
        <w:rPr>
          <w:rFonts w:eastAsia="Times New Roman"/>
          <w:bCs/>
        </w:rPr>
        <w:t>канализационного коллектора для технологического присоединения абонентов по улицам: ул. Юб</w:t>
      </w:r>
      <w:r w:rsidR="005E0829">
        <w:rPr>
          <w:rFonts w:eastAsia="Times New Roman"/>
          <w:bCs/>
        </w:rPr>
        <w:t>илейная, ул. Луговая, ул.Т. Би</w:t>
      </w:r>
      <w:r>
        <w:rPr>
          <w:rFonts w:eastAsia="Times New Roman"/>
          <w:bCs/>
        </w:rPr>
        <w:t xml:space="preserve">биной, </w:t>
      </w:r>
      <w:r w:rsidR="00065B00">
        <w:rPr>
          <w:rFonts w:eastAsia="Times New Roman"/>
          <w:bCs/>
        </w:rPr>
        <w:t>ул. Строительная, ул. Гражданская, ул. Рабочая, ул. Саранская, ул. Зеленая и Строительство напорного канализационного коллектора для транспортировки стоков на очистные сооружения п. Чамзинка (2 шт.)</w:t>
      </w:r>
    </w:p>
    <w:p w:rsidR="00E65208" w:rsidRDefault="004F003B" w:rsidP="004F003B">
      <w:pPr>
        <w:pStyle w:val="41"/>
      </w:pPr>
      <w:r>
        <w:t>Одной из главных задач является организация строительства для индивидуального жилья водонепроницаемых выгребов, что значительно улучшит санитарное состояние поселений и предотвратит загрязнение грунтовых вод.</w:t>
      </w:r>
    </w:p>
    <w:p w:rsidR="00065B00" w:rsidRDefault="00065B00">
      <w:pPr>
        <w:rPr>
          <w:rFonts w:ascii="Times New Roman" w:eastAsia="Calibri" w:hAnsi="Times New Roman" w:cs="Times New Roman"/>
          <w:sz w:val="28"/>
          <w:szCs w:val="28"/>
        </w:rPr>
      </w:pPr>
      <w:r>
        <w:br w:type="page"/>
      </w:r>
    </w:p>
    <w:p w:rsidR="007447B0" w:rsidRDefault="007447B0" w:rsidP="007447B0">
      <w:pPr>
        <w:spacing w:line="360" w:lineRule="auto"/>
        <w:ind w:firstLine="708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031F8A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lastRenderedPageBreak/>
        <w:t xml:space="preserve">Программа инвестиционных проектов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реконструкции системы </w:t>
      </w:r>
      <w:r w:rsidR="004D099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водоотведения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Комсомольского городского</w:t>
      </w:r>
      <w:r w:rsidRPr="00031F8A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поселения</w:t>
      </w:r>
      <w:r w:rsidR="00E850C6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2017-2027</w:t>
      </w:r>
      <w:r w:rsidRPr="00031F8A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годы (в ценах 2016)</w:t>
      </w:r>
    </w:p>
    <w:p w:rsidR="007447B0" w:rsidRPr="00603707" w:rsidRDefault="007447B0" w:rsidP="007447B0">
      <w:pPr>
        <w:spacing w:line="360" w:lineRule="auto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Таблица 25</w:t>
      </w:r>
    </w:p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527"/>
        <w:gridCol w:w="1606"/>
        <w:gridCol w:w="1281"/>
        <w:gridCol w:w="1477"/>
        <w:gridCol w:w="1400"/>
        <w:gridCol w:w="1359"/>
        <w:gridCol w:w="1921"/>
      </w:tblGrid>
      <w:tr w:rsidR="007447B0" w:rsidRPr="003077C5" w:rsidTr="00513784"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606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Описание проекта</w:t>
            </w:r>
          </w:p>
        </w:tc>
        <w:tc>
          <w:tcPr>
            <w:tcW w:w="1281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Цель проекта</w:t>
            </w: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Технические параметры проекта</w:t>
            </w:r>
          </w:p>
        </w:tc>
        <w:tc>
          <w:tcPr>
            <w:tcW w:w="1400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Затраты на реализацию проекта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(тыс. руб)</w:t>
            </w:r>
          </w:p>
        </w:tc>
        <w:tc>
          <w:tcPr>
            <w:tcW w:w="1359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Срок реализации проекта</w:t>
            </w:r>
          </w:p>
        </w:tc>
        <w:tc>
          <w:tcPr>
            <w:tcW w:w="1921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Предполагаемый источник финансирования</w:t>
            </w:r>
          </w:p>
        </w:tc>
      </w:tr>
      <w:tr w:rsidR="007447B0" w:rsidRPr="003077C5" w:rsidTr="00513784"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606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281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400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359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921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7447B0" w:rsidRPr="003077C5" w:rsidTr="00513784">
        <w:trPr>
          <w:trHeight w:val="2175"/>
        </w:trPr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606" w:type="dxa"/>
          </w:tcPr>
          <w:p w:rsidR="007447B0" w:rsidRPr="00603707" w:rsidRDefault="007447B0" w:rsidP="005137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Строительство канализационного коллектора для технологического присоединения абонентов по ул. Юбилейная (420 м)</w:t>
            </w:r>
          </w:p>
        </w:tc>
        <w:tc>
          <w:tcPr>
            <w:tcW w:w="1281" w:type="dxa"/>
            <w:vMerge w:val="restart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  <w:r w:rsidRPr="003077C5">
              <w:rPr>
                <w:rFonts w:ascii="Times New Roman" w:hAnsi="Times New Roman" w:cs="Times New Roman"/>
                <w:bCs/>
              </w:rPr>
              <w:t>Снижение затрат и повышение качества оказания услуг в</w:t>
            </w: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00" w:type="dxa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597B">
              <w:rPr>
                <w:rFonts w:ascii="Times New Roman" w:eastAsia="Times New Roman" w:hAnsi="Times New Roman" w:cs="Times New Roman"/>
                <w:sz w:val="28"/>
                <w:szCs w:val="28"/>
              </w:rPr>
              <w:t>1260</w:t>
            </w:r>
          </w:p>
        </w:tc>
        <w:tc>
          <w:tcPr>
            <w:tcW w:w="1359" w:type="dxa"/>
            <w:vMerge w:val="restart"/>
          </w:tcPr>
          <w:p w:rsidR="007447B0" w:rsidRPr="003077C5" w:rsidRDefault="00E850C6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2017-2027</w:t>
            </w:r>
          </w:p>
        </w:tc>
        <w:tc>
          <w:tcPr>
            <w:tcW w:w="1921" w:type="dxa"/>
            <w:vMerge w:val="restart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  <w:r w:rsidRPr="003077C5">
              <w:rPr>
                <w:rFonts w:ascii="Times New Roman" w:hAnsi="Times New Roman" w:cs="Times New Roman"/>
                <w:bCs/>
              </w:rPr>
              <w:t>Инвестиционная программа</w:t>
            </w:r>
          </w:p>
        </w:tc>
      </w:tr>
      <w:tr w:rsidR="007447B0" w:rsidRPr="003077C5" w:rsidTr="00513784">
        <w:trPr>
          <w:trHeight w:val="180"/>
        </w:trPr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606" w:type="dxa"/>
          </w:tcPr>
          <w:p w:rsidR="007447B0" w:rsidRPr="00603707" w:rsidRDefault="007447B0" w:rsidP="005137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Строительство канализационного коллектора для технологического присоединения абонентов по ул. Луговая (553 м)</w:t>
            </w:r>
          </w:p>
        </w:tc>
        <w:tc>
          <w:tcPr>
            <w:tcW w:w="128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00" w:type="dxa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1695</w:t>
            </w:r>
          </w:p>
        </w:tc>
        <w:tc>
          <w:tcPr>
            <w:tcW w:w="1359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2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</w:tr>
      <w:tr w:rsidR="007447B0" w:rsidRPr="003077C5" w:rsidTr="00513784">
        <w:trPr>
          <w:trHeight w:val="184"/>
        </w:trPr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606" w:type="dxa"/>
          </w:tcPr>
          <w:p w:rsidR="007447B0" w:rsidRPr="00603707" w:rsidRDefault="007447B0" w:rsidP="005137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Строительство канализационного коллектора для технологического присо</w:t>
            </w:r>
            <w:r w:rsidR="00CC4CB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единения абонентов по ул.Т. Би</w:t>
            </w: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биной (933 м)</w:t>
            </w:r>
          </w:p>
        </w:tc>
        <w:tc>
          <w:tcPr>
            <w:tcW w:w="128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00" w:type="dxa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2779</w:t>
            </w:r>
          </w:p>
        </w:tc>
        <w:tc>
          <w:tcPr>
            <w:tcW w:w="1359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2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</w:tr>
      <w:tr w:rsidR="007447B0" w:rsidRPr="003077C5" w:rsidTr="00513784">
        <w:trPr>
          <w:trHeight w:val="124"/>
        </w:trPr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606" w:type="dxa"/>
          </w:tcPr>
          <w:p w:rsidR="007447B0" w:rsidRPr="00603707" w:rsidRDefault="007447B0" w:rsidP="005137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Строительство канализационного коллектора для технологического присоединения абонентов по ул. Строительная (764 м)</w:t>
            </w:r>
          </w:p>
        </w:tc>
        <w:tc>
          <w:tcPr>
            <w:tcW w:w="128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00" w:type="dxa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2292</w:t>
            </w:r>
          </w:p>
        </w:tc>
        <w:tc>
          <w:tcPr>
            <w:tcW w:w="1359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2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</w:tr>
      <w:tr w:rsidR="007447B0" w:rsidRPr="003077C5" w:rsidTr="00513784">
        <w:trPr>
          <w:trHeight w:val="184"/>
        </w:trPr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606" w:type="dxa"/>
          </w:tcPr>
          <w:p w:rsidR="007447B0" w:rsidRPr="00603707" w:rsidRDefault="007447B0" w:rsidP="005137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Строительство </w:t>
            </w: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lastRenderedPageBreak/>
              <w:t>канализационного коллектора для технологического присоединения абонентов по ул. Гражданская (826 м)</w:t>
            </w:r>
          </w:p>
        </w:tc>
        <w:tc>
          <w:tcPr>
            <w:tcW w:w="1281" w:type="dxa"/>
            <w:vMerge w:val="restart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  <w:r w:rsidRPr="003077C5">
              <w:rPr>
                <w:rFonts w:ascii="Times New Roman" w:hAnsi="Times New Roman" w:cs="Times New Roman"/>
                <w:bCs/>
              </w:rPr>
              <w:lastRenderedPageBreak/>
              <w:t xml:space="preserve">Снижение </w:t>
            </w:r>
            <w:r w:rsidRPr="003077C5">
              <w:rPr>
                <w:rFonts w:ascii="Times New Roman" w:hAnsi="Times New Roman" w:cs="Times New Roman"/>
                <w:bCs/>
              </w:rPr>
              <w:lastRenderedPageBreak/>
              <w:t>затрат и повышение качества оказания услуг в</w:t>
            </w: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00" w:type="dxa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2478</w:t>
            </w:r>
          </w:p>
        </w:tc>
        <w:tc>
          <w:tcPr>
            <w:tcW w:w="1359" w:type="dxa"/>
            <w:vMerge w:val="restart"/>
          </w:tcPr>
          <w:p w:rsidR="007447B0" w:rsidRPr="003077C5" w:rsidRDefault="00E850C6" w:rsidP="00E850C6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2017-2027</w:t>
            </w:r>
          </w:p>
        </w:tc>
        <w:tc>
          <w:tcPr>
            <w:tcW w:w="1921" w:type="dxa"/>
            <w:vMerge w:val="restart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  <w:r w:rsidRPr="003077C5">
              <w:rPr>
                <w:rFonts w:ascii="Times New Roman" w:hAnsi="Times New Roman" w:cs="Times New Roman"/>
                <w:bCs/>
              </w:rPr>
              <w:t xml:space="preserve">Инвестиционная </w:t>
            </w:r>
            <w:r w:rsidRPr="003077C5">
              <w:rPr>
                <w:rFonts w:ascii="Times New Roman" w:hAnsi="Times New Roman" w:cs="Times New Roman"/>
                <w:bCs/>
              </w:rPr>
              <w:lastRenderedPageBreak/>
              <w:t>программа</w:t>
            </w:r>
          </w:p>
        </w:tc>
      </w:tr>
      <w:tr w:rsidR="007447B0" w:rsidRPr="003077C5" w:rsidTr="00513784">
        <w:trPr>
          <w:trHeight w:val="210"/>
        </w:trPr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6</w:t>
            </w:r>
          </w:p>
        </w:tc>
        <w:tc>
          <w:tcPr>
            <w:tcW w:w="1606" w:type="dxa"/>
          </w:tcPr>
          <w:p w:rsidR="007447B0" w:rsidRPr="00603707" w:rsidRDefault="007447B0" w:rsidP="005137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Строительство канализационного коллектора для технологического присоединения абонентов по ул. Рабочая (750 м)</w:t>
            </w:r>
          </w:p>
        </w:tc>
        <w:tc>
          <w:tcPr>
            <w:tcW w:w="128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00" w:type="dxa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2250</w:t>
            </w:r>
          </w:p>
        </w:tc>
        <w:tc>
          <w:tcPr>
            <w:tcW w:w="1359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2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</w:tr>
      <w:tr w:rsidR="007447B0" w:rsidRPr="003077C5" w:rsidTr="00513784">
        <w:trPr>
          <w:trHeight w:val="184"/>
        </w:trPr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606" w:type="dxa"/>
          </w:tcPr>
          <w:p w:rsidR="007447B0" w:rsidRPr="00603707" w:rsidRDefault="007447B0" w:rsidP="005137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Строительство канализационного коллектора для технологического присоединения абонентов по ул. Саранская (865 м)</w:t>
            </w:r>
          </w:p>
        </w:tc>
        <w:tc>
          <w:tcPr>
            <w:tcW w:w="128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00" w:type="dxa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2595</w:t>
            </w:r>
          </w:p>
        </w:tc>
        <w:tc>
          <w:tcPr>
            <w:tcW w:w="1359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2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</w:tr>
      <w:tr w:rsidR="007447B0" w:rsidRPr="003077C5" w:rsidTr="00513784">
        <w:trPr>
          <w:trHeight w:val="240"/>
        </w:trPr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606" w:type="dxa"/>
          </w:tcPr>
          <w:p w:rsidR="007447B0" w:rsidRPr="00603707" w:rsidRDefault="007447B0" w:rsidP="005137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Строительство канализационного коллектора для технологического присоединения абонентов по ул. Зеленая (1, 2, 3, 4 и Центральная) (2008 м)</w:t>
            </w:r>
          </w:p>
        </w:tc>
        <w:tc>
          <w:tcPr>
            <w:tcW w:w="128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00" w:type="dxa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6024</w:t>
            </w:r>
          </w:p>
        </w:tc>
        <w:tc>
          <w:tcPr>
            <w:tcW w:w="1359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2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</w:tr>
      <w:tr w:rsidR="007447B0" w:rsidRPr="003077C5" w:rsidTr="00513784">
        <w:trPr>
          <w:trHeight w:val="124"/>
        </w:trPr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1606" w:type="dxa"/>
          </w:tcPr>
          <w:p w:rsidR="005E0829" w:rsidRDefault="007447B0" w:rsidP="005E08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Строительство напорного канализационного коллектора для транспортировки с</w:t>
            </w:r>
            <w:r w:rsidR="005E082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токов на очистные сооружения </w:t>
            </w:r>
          </w:p>
          <w:p w:rsidR="007447B0" w:rsidRPr="00603707" w:rsidRDefault="007447B0" w:rsidP="005E082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037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(2 шт.)</w:t>
            </w:r>
          </w:p>
        </w:tc>
        <w:tc>
          <w:tcPr>
            <w:tcW w:w="128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00" w:type="dxa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21000</w:t>
            </w:r>
          </w:p>
        </w:tc>
        <w:tc>
          <w:tcPr>
            <w:tcW w:w="1359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21" w:type="dxa"/>
            <w:vMerge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Cs/>
              </w:rPr>
            </w:pPr>
          </w:p>
        </w:tc>
      </w:tr>
      <w:tr w:rsidR="007447B0" w:rsidRPr="003077C5" w:rsidTr="00513784">
        <w:tc>
          <w:tcPr>
            <w:tcW w:w="52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06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3077C5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1281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7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0" w:type="dxa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42373</w:t>
            </w:r>
          </w:p>
        </w:tc>
        <w:tc>
          <w:tcPr>
            <w:tcW w:w="1359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21" w:type="dxa"/>
          </w:tcPr>
          <w:p w:rsidR="007447B0" w:rsidRPr="003077C5" w:rsidRDefault="007447B0" w:rsidP="00513784">
            <w:pPr>
              <w:spacing w:line="36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65B00" w:rsidRDefault="00065B00" w:rsidP="00065B00">
      <w:pPr>
        <w:spacing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5B00" w:rsidRDefault="00065B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065B00" w:rsidRDefault="00065B00" w:rsidP="00D61059">
      <w:pPr>
        <w:spacing w:line="360" w:lineRule="auto"/>
        <w:ind w:firstLine="99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9. Перспективная схема обращения с ТБО</w:t>
      </w:r>
    </w:p>
    <w:p w:rsidR="007447B0" w:rsidRDefault="007447B0" w:rsidP="007447B0">
      <w:pPr>
        <w:pStyle w:val="41"/>
        <w:rPr>
          <w:spacing w:val="-6"/>
        </w:rPr>
      </w:pPr>
      <w:r>
        <w:rPr>
          <w:rStyle w:val="grame"/>
        </w:rPr>
        <w:t>Объектами санитарной очистки являются придомовые территории, уличные проезды, территории объектов культурно-бытового назначения, предприятий,</w:t>
      </w:r>
      <w:r>
        <w:rPr>
          <w:rStyle w:val="grame"/>
          <w:spacing w:val="-6"/>
        </w:rPr>
        <w:t xml:space="preserve"> учреждений и организаций, парков, скверов, площадей и иных мест общественного пользования, мест отдыха.</w:t>
      </w:r>
    </w:p>
    <w:p w:rsidR="00065B00" w:rsidRDefault="00065B00" w:rsidP="00065B00">
      <w:pPr>
        <w:pStyle w:val="41"/>
      </w:pPr>
      <w:r>
        <w:t xml:space="preserve">Перспективные направления в области санитарной очистки Комсомольского городского поселения: </w:t>
      </w:r>
    </w:p>
    <w:p w:rsidR="00065B00" w:rsidRDefault="00065B00" w:rsidP="007447B0">
      <w:pPr>
        <w:pStyle w:val="41"/>
        <w:numPr>
          <w:ilvl w:val="0"/>
          <w:numId w:val="9"/>
        </w:numPr>
      </w:pPr>
      <w:r>
        <w:t>максимальное использование селективного сбора ТБО с целью получения вторичных ресурсов и сокращение объема выводимых на полигон ТБО.</w:t>
      </w:r>
    </w:p>
    <w:p w:rsidR="00065B00" w:rsidRDefault="00065B00">
      <w:pPr>
        <w:rPr>
          <w:rFonts w:ascii="Times New Roman" w:eastAsia="Calibri" w:hAnsi="Times New Roman" w:cs="Times New Roman"/>
          <w:sz w:val="28"/>
          <w:szCs w:val="28"/>
        </w:rPr>
      </w:pPr>
      <w:r>
        <w:br w:type="page"/>
      </w:r>
    </w:p>
    <w:p w:rsidR="00065B00" w:rsidRDefault="00065B00" w:rsidP="00065B00">
      <w:pPr>
        <w:pStyle w:val="41"/>
        <w:rPr>
          <w:b/>
        </w:rPr>
      </w:pPr>
      <w:r>
        <w:rPr>
          <w:b/>
        </w:rPr>
        <w:lastRenderedPageBreak/>
        <w:t>10. Перспективная схема газоснабжения Комсомольского городского поселения.</w:t>
      </w:r>
    </w:p>
    <w:p w:rsidR="00065B00" w:rsidRDefault="00065B00" w:rsidP="00065B00">
      <w:pPr>
        <w:pStyle w:val="41"/>
      </w:pPr>
    </w:p>
    <w:p w:rsidR="00065B00" w:rsidRDefault="00065B00" w:rsidP="00065B00">
      <w:pPr>
        <w:pStyle w:val="41"/>
      </w:pPr>
      <w:r>
        <w:t xml:space="preserve">На перспективу </w:t>
      </w:r>
      <w:r w:rsidRPr="00065B00">
        <w:t>ожидается увеличение расхода природного газа. Это произойдет в основном за счет обеспечения газом новой жилой застройки по улицам Новоселов, А. Осипова, К. Белоус.</w:t>
      </w:r>
    </w:p>
    <w:p w:rsidR="00065B00" w:rsidRDefault="007447B0" w:rsidP="00065B00">
      <w:pPr>
        <w:pStyle w:val="41"/>
      </w:pPr>
      <w:r>
        <w:t>В р.п. Комсомольский полностью выполнены работы по разводке трассы газопровода по улицам. Протяженность газопровода среднего давления – 13465 м, низкого давления – 20498 м.</w:t>
      </w:r>
    </w:p>
    <w:p w:rsidR="00065B00" w:rsidRDefault="007447B0" w:rsidP="00065B00">
      <w:pPr>
        <w:pStyle w:val="41"/>
      </w:pPr>
      <w:r>
        <w:t>Таблица 26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3583"/>
        <w:gridCol w:w="3646"/>
        <w:gridCol w:w="1791"/>
      </w:tblGrid>
      <w:tr w:rsidR="007447B0" w:rsidRPr="00114A2A" w:rsidTr="00513784"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775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6946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Информация</w:t>
            </w:r>
          </w:p>
        </w:tc>
        <w:tc>
          <w:tcPr>
            <w:tcW w:w="2323" w:type="dxa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7447B0" w:rsidRPr="00114A2A" w:rsidTr="00513784">
        <w:trPr>
          <w:trHeight w:val="567"/>
        </w:trPr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75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Основное направление использования (приготовление пищи, отопление, технология)</w:t>
            </w:r>
          </w:p>
        </w:tc>
        <w:tc>
          <w:tcPr>
            <w:tcW w:w="6946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Приготовление пищи, отопление</w:t>
            </w:r>
          </w:p>
        </w:tc>
        <w:tc>
          <w:tcPr>
            <w:tcW w:w="2323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7B0" w:rsidRPr="00114A2A" w:rsidTr="00513784">
        <w:trPr>
          <w:trHeight w:val="516"/>
        </w:trPr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75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Промышленность (предприятия, расходы)</w:t>
            </w:r>
          </w:p>
        </w:tc>
        <w:tc>
          <w:tcPr>
            <w:tcW w:w="6946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7B0" w:rsidRPr="00114A2A" w:rsidTr="00513784">
        <w:trPr>
          <w:trHeight w:val="424"/>
        </w:trPr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775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Протяженности (Г1, Г2, Г3)</w:t>
            </w:r>
          </w:p>
        </w:tc>
        <w:tc>
          <w:tcPr>
            <w:tcW w:w="6946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Среднее давление – 19,91 км; Низкое давление – 35,72.</w:t>
            </w:r>
          </w:p>
        </w:tc>
        <w:tc>
          <w:tcPr>
            <w:tcW w:w="2323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7B0" w:rsidRPr="00114A2A" w:rsidTr="00513784">
        <w:trPr>
          <w:trHeight w:val="416"/>
        </w:trPr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775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Подземно, надземно</w:t>
            </w:r>
          </w:p>
        </w:tc>
        <w:tc>
          <w:tcPr>
            <w:tcW w:w="6946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Подземно – 49,29 км; Надземно – 6,34.</w:t>
            </w:r>
          </w:p>
        </w:tc>
        <w:tc>
          <w:tcPr>
            <w:tcW w:w="2323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7B0" w:rsidRPr="00114A2A" w:rsidTr="00513784">
        <w:trPr>
          <w:trHeight w:val="567"/>
        </w:trPr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775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Материал труб</w:t>
            </w:r>
          </w:p>
        </w:tc>
        <w:tc>
          <w:tcPr>
            <w:tcW w:w="6946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Сталь, полиэтилен.</w:t>
            </w:r>
          </w:p>
        </w:tc>
        <w:tc>
          <w:tcPr>
            <w:tcW w:w="2323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7B0" w:rsidRPr="00114A2A" w:rsidTr="00513784">
        <w:trPr>
          <w:trHeight w:val="567"/>
        </w:trPr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775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Наличие аварийных участков</w:t>
            </w:r>
          </w:p>
        </w:tc>
        <w:tc>
          <w:tcPr>
            <w:tcW w:w="6946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7B0" w:rsidRPr="00114A2A" w:rsidTr="00513784">
        <w:trPr>
          <w:trHeight w:val="567"/>
        </w:trPr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75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Планирование нового строительства, реконструкции</w:t>
            </w:r>
          </w:p>
        </w:tc>
        <w:tc>
          <w:tcPr>
            <w:tcW w:w="6946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7B0" w:rsidRPr="00114A2A" w:rsidTr="00513784">
        <w:trPr>
          <w:trHeight w:val="567"/>
        </w:trPr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775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Количество пунктов редуцирования, износ</w:t>
            </w:r>
          </w:p>
        </w:tc>
        <w:tc>
          <w:tcPr>
            <w:tcW w:w="6946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ШРП – 23 шт.; Износа нет.</w:t>
            </w:r>
          </w:p>
        </w:tc>
        <w:tc>
          <w:tcPr>
            <w:tcW w:w="2323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7B0" w:rsidRPr="00114A2A" w:rsidTr="00513784">
        <w:trPr>
          <w:trHeight w:val="567"/>
        </w:trPr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775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Акты обследования технического состояния сетей</w:t>
            </w:r>
          </w:p>
        </w:tc>
        <w:tc>
          <w:tcPr>
            <w:tcW w:w="6946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Замечаний нет.</w:t>
            </w:r>
          </w:p>
        </w:tc>
        <w:tc>
          <w:tcPr>
            <w:tcW w:w="2323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7B0" w:rsidRPr="00114A2A" w:rsidTr="00513784">
        <w:trPr>
          <w:trHeight w:val="567"/>
        </w:trPr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775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Анализ платежеспособности</w:t>
            </w:r>
          </w:p>
        </w:tc>
        <w:tc>
          <w:tcPr>
            <w:tcW w:w="6946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7B0" w:rsidRPr="00114A2A" w:rsidTr="00513784">
        <w:trPr>
          <w:trHeight w:val="567"/>
        </w:trPr>
        <w:tc>
          <w:tcPr>
            <w:tcW w:w="570" w:type="dxa"/>
            <w:vAlign w:val="center"/>
          </w:tcPr>
          <w:p w:rsidR="007447B0" w:rsidRPr="00AF0FD6" w:rsidRDefault="007447B0" w:rsidP="00513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775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Диспетчеризация</w:t>
            </w:r>
          </w:p>
        </w:tc>
        <w:tc>
          <w:tcPr>
            <w:tcW w:w="6946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  <w:r w:rsidRPr="00AF0FD6">
              <w:rPr>
                <w:rFonts w:ascii="Times New Roman" w:hAnsi="Times New Roman"/>
                <w:sz w:val="24"/>
                <w:szCs w:val="24"/>
              </w:rPr>
              <w:t>Служба  тел.04</w:t>
            </w:r>
          </w:p>
        </w:tc>
        <w:tc>
          <w:tcPr>
            <w:tcW w:w="2323" w:type="dxa"/>
          </w:tcPr>
          <w:p w:rsidR="007447B0" w:rsidRPr="00AF0FD6" w:rsidRDefault="007447B0" w:rsidP="005137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65B00" w:rsidRDefault="007447B0" w:rsidP="007447B0">
      <w:pPr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11. Общая программа проектов </w:t>
      </w:r>
    </w:p>
    <w:p w:rsidR="007447B0" w:rsidRPr="008509AE" w:rsidRDefault="007447B0" w:rsidP="007447B0">
      <w:pPr>
        <w:overflowPunct w:val="0"/>
        <w:autoSpaceDE w:val="0"/>
        <w:autoSpaceDN w:val="0"/>
        <w:adjustRightInd w:val="0"/>
        <w:spacing w:after="0" w:line="360" w:lineRule="auto"/>
        <w:ind w:left="1416" w:right="21" w:firstLine="708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8509AE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Основные мероприятия программы </w:t>
      </w:r>
    </w:p>
    <w:p w:rsidR="007447B0" w:rsidRPr="00D705C2" w:rsidRDefault="007447B0" w:rsidP="007447B0">
      <w:pPr>
        <w:overflowPunct w:val="0"/>
        <w:autoSpaceDE w:val="0"/>
        <w:autoSpaceDN w:val="0"/>
        <w:adjustRightInd w:val="0"/>
        <w:spacing w:after="0" w:line="360" w:lineRule="auto"/>
        <w:ind w:right="2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Таблица 27</w:t>
      </w:r>
    </w:p>
    <w:tbl>
      <w:tblPr>
        <w:tblW w:w="95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88"/>
        <w:gridCol w:w="7425"/>
        <w:gridCol w:w="1444"/>
      </w:tblGrid>
      <w:tr w:rsidR="007447B0" w:rsidRPr="00D705C2" w:rsidTr="00513784">
        <w:trPr>
          <w:cantSplit/>
          <w:trHeight w:val="363"/>
        </w:trPr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447B0" w:rsidRPr="00D705C2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705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Pr="00D705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  <w:t>п/п</w:t>
            </w:r>
          </w:p>
        </w:tc>
        <w:tc>
          <w:tcPr>
            <w:tcW w:w="751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D705C2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705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Технические мероприятия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447B0" w:rsidRPr="00D705C2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705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Всего,</w:t>
            </w:r>
            <w:r w:rsidRPr="00D705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  <w:t>тыс. руб.</w:t>
            </w:r>
          </w:p>
        </w:tc>
      </w:tr>
      <w:tr w:rsidR="007447B0" w:rsidRPr="00D705C2" w:rsidTr="00513784">
        <w:trPr>
          <w:cantSplit/>
          <w:trHeight w:val="65"/>
        </w:trPr>
        <w:tc>
          <w:tcPr>
            <w:tcW w:w="9559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D705C2" w:rsidRDefault="007447B0" w:rsidP="007447B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Водоотведение</w:t>
            </w:r>
          </w:p>
        </w:tc>
      </w:tr>
      <w:tr w:rsidR="007447B0" w:rsidRPr="00D705C2" w:rsidTr="00513784">
        <w:trPr>
          <w:cantSplit/>
          <w:trHeight w:val="1260"/>
        </w:trPr>
        <w:tc>
          <w:tcPr>
            <w:tcW w:w="6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D705C2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EA131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канализационного коллектора для технологического присоединения абонентов по ул. Юбилейная (420 м)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597B">
              <w:rPr>
                <w:rFonts w:ascii="Times New Roman" w:eastAsia="Times New Roman" w:hAnsi="Times New Roman" w:cs="Times New Roman"/>
                <w:sz w:val="28"/>
                <w:szCs w:val="28"/>
              </w:rPr>
              <w:t>1260</w:t>
            </w:r>
          </w:p>
        </w:tc>
      </w:tr>
      <w:tr w:rsidR="007447B0" w:rsidRPr="00D705C2" w:rsidTr="00513784">
        <w:trPr>
          <w:cantSplit/>
          <w:trHeight w:val="228"/>
        </w:trPr>
        <w:tc>
          <w:tcPr>
            <w:tcW w:w="6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канализационного коллектора для технологического присоединения абонентов по ул. Луговая (553 м)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1695</w:t>
            </w:r>
          </w:p>
        </w:tc>
      </w:tr>
      <w:tr w:rsidR="007447B0" w:rsidRPr="00D705C2" w:rsidTr="00513784">
        <w:trPr>
          <w:cantSplit/>
          <w:trHeight w:val="240"/>
        </w:trPr>
        <w:tc>
          <w:tcPr>
            <w:tcW w:w="6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канализационного коллектора для технологического присо</w:t>
            </w:r>
            <w:r w:rsidR="005E08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единения абонентов по ул.Т. Би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биной (933 м)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2779</w:t>
            </w:r>
          </w:p>
        </w:tc>
      </w:tr>
      <w:tr w:rsidR="007447B0" w:rsidRPr="00D705C2" w:rsidTr="00513784">
        <w:trPr>
          <w:cantSplit/>
          <w:trHeight w:val="183"/>
        </w:trPr>
        <w:tc>
          <w:tcPr>
            <w:tcW w:w="6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канализационного коллектора для технологического присоединения абонентов по ул. Строительная (764 м)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2292</w:t>
            </w:r>
          </w:p>
        </w:tc>
      </w:tr>
      <w:tr w:rsidR="007447B0" w:rsidRPr="00D705C2" w:rsidTr="00513784">
        <w:trPr>
          <w:cantSplit/>
          <w:trHeight w:val="123"/>
        </w:trPr>
        <w:tc>
          <w:tcPr>
            <w:tcW w:w="6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канализационного коллектора для технологического присоединения абонентов по ул. Гражданская (826 м)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2478</w:t>
            </w:r>
          </w:p>
        </w:tc>
      </w:tr>
      <w:tr w:rsidR="007447B0" w:rsidRPr="00D705C2" w:rsidTr="00513784">
        <w:trPr>
          <w:cantSplit/>
          <w:trHeight w:val="183"/>
        </w:trPr>
        <w:tc>
          <w:tcPr>
            <w:tcW w:w="6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канализационного коллектора для технологического присоединения абонентов по ул. Рабочая (750 м)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2250</w:t>
            </w:r>
          </w:p>
        </w:tc>
      </w:tr>
      <w:tr w:rsidR="007447B0" w:rsidRPr="00D705C2" w:rsidTr="00513784">
        <w:trPr>
          <w:cantSplit/>
          <w:trHeight w:val="183"/>
        </w:trPr>
        <w:tc>
          <w:tcPr>
            <w:tcW w:w="6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канализационного коллектора для технологического присоединения абонентов по ул. Саранская (865 м)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2595</w:t>
            </w:r>
          </w:p>
        </w:tc>
      </w:tr>
      <w:tr w:rsidR="007447B0" w:rsidRPr="00D705C2" w:rsidTr="00513784">
        <w:trPr>
          <w:cantSplit/>
          <w:trHeight w:val="123"/>
        </w:trPr>
        <w:tc>
          <w:tcPr>
            <w:tcW w:w="6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8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канализационного коллектора для технологического присоединения абонентов по ул. Зеленая (1, 2, 3, 4 и Центральная) (2008 м)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6024</w:t>
            </w:r>
          </w:p>
        </w:tc>
      </w:tr>
      <w:tr w:rsidR="007447B0" w:rsidRPr="00D705C2" w:rsidTr="00513784">
        <w:trPr>
          <w:cantSplit/>
          <w:trHeight w:val="153"/>
        </w:trPr>
        <w:tc>
          <w:tcPr>
            <w:tcW w:w="6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Default="007447B0" w:rsidP="005E0829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Строительство напорного канализационного коллектора для транспортировки стоков на очистные сооружения (2 шт.)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21000</w:t>
            </w:r>
          </w:p>
        </w:tc>
      </w:tr>
      <w:tr w:rsidR="007447B0" w:rsidRPr="00D705C2" w:rsidTr="00513784">
        <w:trPr>
          <w:cantSplit/>
          <w:trHeight w:val="435"/>
        </w:trPr>
        <w:tc>
          <w:tcPr>
            <w:tcW w:w="6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D705C2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8B7B4C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42373</w:t>
            </w:r>
          </w:p>
        </w:tc>
      </w:tr>
      <w:tr w:rsidR="007447B0" w:rsidRPr="00D705C2" w:rsidTr="00513784">
        <w:trPr>
          <w:cantSplit/>
          <w:trHeight w:val="465"/>
        </w:trPr>
        <w:tc>
          <w:tcPr>
            <w:tcW w:w="6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D705C2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D705C2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ВСЕГО по Комсомольскому городскому</w:t>
            </w:r>
            <w:r w:rsidRPr="00D705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поселению 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7B0" w:rsidRPr="003D597B" w:rsidRDefault="007447B0" w:rsidP="0051378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42373</w:t>
            </w:r>
          </w:p>
        </w:tc>
      </w:tr>
    </w:tbl>
    <w:p w:rsidR="007447B0" w:rsidRDefault="007447B0" w:rsidP="007447B0">
      <w:pPr>
        <w:spacing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47B0" w:rsidRDefault="007447B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7447B0" w:rsidRDefault="007447B0" w:rsidP="007447B0">
      <w:pPr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12. Финансовые потребности для реализации программы</w:t>
      </w:r>
    </w:p>
    <w:p w:rsidR="007447B0" w:rsidRDefault="007447B0" w:rsidP="007447B0">
      <w:pPr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47B0" w:rsidRDefault="007447B0" w:rsidP="007447B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2236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Объемы и сроки финансирования Программы комплексного развития систем коммунальной инфраструктуры му</w:t>
      </w:r>
      <w:r w:rsidR="00E850C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ниципального образования на 2017 - 2027</w:t>
      </w:r>
      <w:r w:rsidRPr="0062236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годы (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тыс</w:t>
      </w:r>
      <w:r w:rsidRPr="0062236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руб.</w:t>
      </w:r>
      <w:r w:rsidRPr="0062236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)</w:t>
      </w:r>
    </w:p>
    <w:p w:rsidR="007447B0" w:rsidRPr="00073A83" w:rsidRDefault="007447B0" w:rsidP="007447B0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54" w:type="dxa"/>
        <w:tblInd w:w="-1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0"/>
        <w:gridCol w:w="2499"/>
        <w:gridCol w:w="1661"/>
        <w:gridCol w:w="1263"/>
        <w:gridCol w:w="1420"/>
        <w:gridCol w:w="1787"/>
        <w:gridCol w:w="1644"/>
      </w:tblGrid>
      <w:tr w:rsidR="007447B0" w:rsidRPr="00073A83" w:rsidTr="00513784">
        <w:trPr>
          <w:trHeight w:val="327"/>
        </w:trPr>
        <w:tc>
          <w:tcPr>
            <w:tcW w:w="580" w:type="dxa"/>
            <w:vMerge w:val="restart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№ п/п</w:t>
            </w:r>
          </w:p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99" w:type="dxa"/>
            <w:vMerge w:val="restart"/>
          </w:tcPr>
          <w:p w:rsidR="007447B0" w:rsidRPr="00073A83" w:rsidRDefault="007447B0" w:rsidP="0051378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Программы инвестиционных проектов</w:t>
            </w:r>
          </w:p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61" w:type="dxa"/>
            <w:vMerge w:val="restart"/>
          </w:tcPr>
          <w:p w:rsidR="007447B0" w:rsidRPr="00073A83" w:rsidRDefault="007447B0" w:rsidP="0051378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Всего</w:t>
            </w:r>
          </w:p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114" w:type="dxa"/>
            <w:gridSpan w:val="4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В том числе по источникам финансирования</w:t>
            </w:r>
          </w:p>
        </w:tc>
      </w:tr>
      <w:tr w:rsidR="007447B0" w:rsidRPr="00073A83" w:rsidTr="00513784">
        <w:trPr>
          <w:trHeight w:val="422"/>
        </w:trPr>
        <w:tc>
          <w:tcPr>
            <w:tcW w:w="580" w:type="dxa"/>
            <w:vMerge/>
          </w:tcPr>
          <w:p w:rsidR="007447B0" w:rsidRPr="00073A83" w:rsidRDefault="007447B0" w:rsidP="00513784">
            <w:pPr>
              <w:spacing w:line="360" w:lineRule="auto"/>
              <w:ind w:left="324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99" w:type="dxa"/>
            <w:vMerge/>
          </w:tcPr>
          <w:p w:rsidR="007447B0" w:rsidRPr="00073A83" w:rsidRDefault="007447B0" w:rsidP="0051378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61" w:type="dxa"/>
            <w:vMerge/>
          </w:tcPr>
          <w:p w:rsidR="007447B0" w:rsidRPr="00073A83" w:rsidRDefault="007447B0" w:rsidP="0051378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3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Бюджетные средства всех уровней</w:t>
            </w:r>
          </w:p>
        </w:tc>
        <w:tc>
          <w:tcPr>
            <w:tcW w:w="1420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Средства населения (плата за подключение)</w:t>
            </w:r>
          </w:p>
        </w:tc>
        <w:tc>
          <w:tcPr>
            <w:tcW w:w="1787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Кредиты (инвестиционная надбавка к тарифам)</w:t>
            </w:r>
          </w:p>
        </w:tc>
        <w:tc>
          <w:tcPr>
            <w:tcW w:w="1644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Прочие инвесторы застройщики</w:t>
            </w:r>
          </w:p>
        </w:tc>
      </w:tr>
      <w:tr w:rsidR="007447B0" w:rsidRPr="00073A83" w:rsidTr="00513784">
        <w:trPr>
          <w:trHeight w:val="1140"/>
        </w:trPr>
        <w:tc>
          <w:tcPr>
            <w:tcW w:w="580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99" w:type="dxa"/>
          </w:tcPr>
          <w:p w:rsidR="007447B0" w:rsidRPr="0075125A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75125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Программа инвестиционных проектов реконструкции системы 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водоотведения </w:t>
            </w:r>
            <w:r w:rsidRPr="0075125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Комсомольского </w:t>
            </w:r>
            <w:r w:rsidR="00E850C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городского поселения 2017-2027</w:t>
            </w:r>
            <w:r w:rsidRPr="0075125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 годы (в ценах 2016)</w:t>
            </w:r>
          </w:p>
        </w:tc>
        <w:tc>
          <w:tcPr>
            <w:tcW w:w="1661" w:type="dxa"/>
          </w:tcPr>
          <w:p w:rsidR="007447B0" w:rsidRPr="0075125A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5125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42373</w:t>
            </w:r>
          </w:p>
        </w:tc>
        <w:tc>
          <w:tcPr>
            <w:tcW w:w="1263" w:type="dxa"/>
          </w:tcPr>
          <w:p w:rsidR="007447B0" w:rsidRPr="0075125A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5125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42373</w:t>
            </w:r>
          </w:p>
        </w:tc>
        <w:tc>
          <w:tcPr>
            <w:tcW w:w="1420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787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644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-</w:t>
            </w:r>
          </w:p>
        </w:tc>
      </w:tr>
      <w:tr w:rsidR="007447B0" w:rsidRPr="00073A83" w:rsidTr="00513784">
        <w:trPr>
          <w:trHeight w:val="287"/>
        </w:trPr>
        <w:tc>
          <w:tcPr>
            <w:tcW w:w="580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99" w:type="dxa"/>
          </w:tcPr>
          <w:p w:rsidR="007447B0" w:rsidRPr="00927B69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661" w:type="dxa"/>
          </w:tcPr>
          <w:p w:rsidR="007447B0" w:rsidRPr="0075125A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5125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42373</w:t>
            </w:r>
          </w:p>
        </w:tc>
        <w:tc>
          <w:tcPr>
            <w:tcW w:w="1263" w:type="dxa"/>
          </w:tcPr>
          <w:p w:rsidR="007447B0" w:rsidRPr="0075125A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5125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42373</w:t>
            </w:r>
          </w:p>
        </w:tc>
        <w:tc>
          <w:tcPr>
            <w:tcW w:w="1420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87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44" w:type="dxa"/>
          </w:tcPr>
          <w:p w:rsidR="007447B0" w:rsidRPr="00073A83" w:rsidRDefault="007447B0" w:rsidP="00513784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</w:tc>
      </w:tr>
    </w:tbl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:rsidR="007447B0" w:rsidRP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7447B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 xml:space="preserve">13. Организация реализации проектов </w:t>
      </w:r>
    </w:p>
    <w:p w:rsidR="007447B0" w:rsidRP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447B0" w:rsidRPr="007447B0" w:rsidRDefault="007447B0" w:rsidP="007447B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D163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Объемы и сроки финансирования Программы комплексного развития систем коммунальной инфраструктуры муниципального </w:t>
      </w:r>
      <w:r w:rsidR="00E850C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образования на 2017 - 2027</w:t>
      </w:r>
      <w:r w:rsidRPr="008D163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годы (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тыс. руб.</w:t>
      </w:r>
      <w:r w:rsidRPr="008D163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)</w:t>
      </w:r>
    </w:p>
    <w:tbl>
      <w:tblPr>
        <w:tblW w:w="109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"/>
        <w:gridCol w:w="2058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567"/>
      </w:tblGrid>
      <w:tr w:rsidR="00E850C6" w:rsidRPr="00073A83" w:rsidTr="00561B9C">
        <w:trPr>
          <w:cantSplit/>
          <w:trHeight w:val="435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№</w:t>
            </w:r>
          </w:p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Программы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 xml:space="preserve"> </w:t>
            </w: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инвестиционных проектов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76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C6" w:rsidRPr="00073A83" w:rsidRDefault="00E850C6" w:rsidP="00561B9C">
            <w:pPr>
              <w:spacing w:line="36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В том числе по годам</w:t>
            </w:r>
          </w:p>
        </w:tc>
      </w:tr>
      <w:tr w:rsidR="00E850C6" w:rsidRPr="00073A83" w:rsidTr="00561B9C">
        <w:trPr>
          <w:cantSplit/>
          <w:trHeight w:val="874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firstLine="56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firstLine="56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firstLine="56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43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2021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2026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2027</w:t>
            </w:r>
          </w:p>
        </w:tc>
      </w:tr>
      <w:tr w:rsidR="00E850C6" w:rsidRPr="00073A83" w:rsidTr="00561B9C">
        <w:trPr>
          <w:trHeight w:val="17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C6" w:rsidRPr="00073A83" w:rsidRDefault="00E850C6" w:rsidP="00561B9C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C6" w:rsidRPr="00073A83" w:rsidRDefault="00E850C6" w:rsidP="00561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5125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Программа инвестиционных проектов реконструкции системы 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водоотведения </w:t>
            </w:r>
            <w:r w:rsidRPr="0075125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 Комсомол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ьского городского поселения 2017-2027</w:t>
            </w:r>
            <w:r w:rsidRPr="0075125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 годы (в ценах 2016)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C6" w:rsidRPr="00073A83" w:rsidRDefault="00E850C6" w:rsidP="00561B9C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42373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</w:t>
            </w:r>
          </w:p>
        </w:tc>
      </w:tr>
      <w:tr w:rsidR="00E850C6" w:rsidRPr="00073A83" w:rsidTr="00561B9C">
        <w:trPr>
          <w:trHeight w:val="52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C6" w:rsidRPr="00073A83" w:rsidRDefault="00E850C6" w:rsidP="00561B9C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C6" w:rsidRPr="00073A83" w:rsidRDefault="00E850C6" w:rsidP="00561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073A8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Всего по Программе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C6" w:rsidRPr="00073A83" w:rsidRDefault="00E850C6" w:rsidP="00561B9C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42373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Pr="00073A83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C6" w:rsidRDefault="00E850C6" w:rsidP="00561B9C">
            <w:pPr>
              <w:spacing w:line="36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  <w:t>3852</w:t>
            </w:r>
          </w:p>
        </w:tc>
      </w:tr>
    </w:tbl>
    <w:p w:rsidR="007447B0" w:rsidRDefault="007447B0" w:rsidP="007447B0">
      <w:pPr>
        <w:spacing w:line="360" w:lineRule="auto"/>
        <w:ind w:left="2124" w:firstLine="708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7447B0" w:rsidRDefault="007447B0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:rsidR="007447B0" w:rsidRDefault="007447B0" w:rsidP="007447B0">
      <w:pPr>
        <w:spacing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lastRenderedPageBreak/>
        <w:t xml:space="preserve">14. Программы инвестиционных проектов, тариф и плата за подключение </w:t>
      </w:r>
    </w:p>
    <w:p w:rsidR="007447B0" w:rsidRDefault="007447B0" w:rsidP="007447B0">
      <w:pPr>
        <w:spacing w:line="360" w:lineRule="auto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7447B0" w:rsidRDefault="007447B0" w:rsidP="007447B0">
      <w:pPr>
        <w:pStyle w:val="41"/>
      </w:pPr>
      <w:r>
        <w:t>Финансирование Программы намечается осуществлять за счет консолидации средств федерального, регионального, муниципальных бюджетов и внебюджетных источников.</w:t>
      </w:r>
    </w:p>
    <w:p w:rsidR="007447B0" w:rsidRDefault="007447B0" w:rsidP="007447B0">
      <w:pPr>
        <w:pStyle w:val="41"/>
      </w:pPr>
      <w:r>
        <w:t>Внебюджетные источники - средства муниципальных предприятий ЖКХ, заемные средства, средства организаций различных форм собственности, осуществляющих обслуживание и ремонт жилищного фонда, инженерных сетей и объектов коммунального назначения, средства населения, надбавки к тарифам (инвестиционная надбавка) и плата за подключение к коммунальным сетям.</w:t>
      </w:r>
    </w:p>
    <w:p w:rsidR="007447B0" w:rsidRDefault="007447B0" w:rsidP="007447B0">
      <w:pPr>
        <w:pStyle w:val="41"/>
      </w:pPr>
      <w:r>
        <w:t>В качестве потенциальных источников финансирования программы являются средства федерального и регионального бюджетов, в том числе выделенные для реализации федеральных и региональных программ, средства инвесторов. Объемы ассигнований, выделяемых из вышеперечисленных источников, ежегодно уточняются с учетом их возможностей и достигнутых соглашений.</w:t>
      </w:r>
    </w:p>
    <w:p w:rsidR="007447B0" w:rsidRDefault="007447B0" w:rsidP="007447B0">
      <w:pPr>
        <w:pStyle w:val="41"/>
      </w:pPr>
      <w:r>
        <w:t xml:space="preserve">Запланированный объем средств на реализацию Программы на 2016 - 2024 годы </w:t>
      </w:r>
      <w:r w:rsidRPr="007447B0">
        <w:rPr>
          <w:b/>
        </w:rPr>
        <w:t>42373</w:t>
      </w:r>
      <w:r>
        <w:t>тыс. рублей</w:t>
      </w:r>
    </w:p>
    <w:p w:rsidR="007447B0" w:rsidRDefault="007447B0" w:rsidP="007447B0">
      <w:pPr>
        <w:pStyle w:val="41"/>
      </w:pPr>
      <w:r>
        <w:t>Финансово-экономическое обоснование программы на 2016 – 2024 годы будет производиться ежегодно, по мере уточнения утверждения инвестиционных программ и объемов финансирования.</w:t>
      </w:r>
    </w:p>
    <w:p w:rsidR="007447B0" w:rsidRDefault="007447B0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:rsidR="007447B0" w:rsidRDefault="007447B0" w:rsidP="007447B0">
      <w:pPr>
        <w:spacing w:line="360" w:lineRule="auto"/>
        <w:ind w:firstLine="709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lastRenderedPageBreak/>
        <w:t xml:space="preserve">15. Прогноз расходов населения на коммунальные ресурсы, расходов бюджета на социальную поддержку и субсидии, проверка доступности тарифов на коммунальные услуги. </w:t>
      </w:r>
    </w:p>
    <w:p w:rsidR="007447B0" w:rsidRDefault="007447B0" w:rsidP="007447B0">
      <w:pPr>
        <w:spacing w:line="360" w:lineRule="auto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7447B0" w:rsidRDefault="007447B0" w:rsidP="007447B0">
      <w:pPr>
        <w:tabs>
          <w:tab w:val="left" w:pos="2354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Цены (тарифы) на электроэнергию для населения и приравненным к нему категориям потребителей по Республике Мордовия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42"/>
        <w:gridCol w:w="4206"/>
        <w:gridCol w:w="1471"/>
        <w:gridCol w:w="1476"/>
        <w:gridCol w:w="1476"/>
      </w:tblGrid>
      <w:tr w:rsidR="007447B0" w:rsidTr="007447B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Показатель (группы потребителей с разбивкой по ставкам и дифференциацией по зонам суток)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Единица измерения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 01.01.2016 </w:t>
            </w:r>
          </w:p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по 30.06.2016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 01.07.2016</w:t>
            </w:r>
          </w:p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 31.12.2016</w:t>
            </w:r>
          </w:p>
        </w:tc>
      </w:tr>
      <w:tr w:rsidR="007447B0" w:rsidTr="007447B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Одноставочный тариф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руб./ кВт*ч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3,12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3,25</w:t>
            </w:r>
          </w:p>
        </w:tc>
      </w:tr>
      <w:tr w:rsidR="007447B0" w:rsidTr="007447B0"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Одноставочный тариф, дифференцированный по двум зонам суток </w:t>
            </w:r>
          </w:p>
        </w:tc>
      </w:tr>
      <w:tr w:rsidR="007447B0" w:rsidTr="007447B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Дневная зона (пиковая и полупиковая)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руб./ кВт*ч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3,29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3,52</w:t>
            </w:r>
          </w:p>
        </w:tc>
      </w:tr>
      <w:tr w:rsidR="007447B0" w:rsidTr="007447B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2.2 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Ночная зона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руб./ кВт*ч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1,58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1,69</w:t>
            </w:r>
          </w:p>
        </w:tc>
      </w:tr>
    </w:tbl>
    <w:p w:rsidR="007447B0" w:rsidRDefault="007447B0" w:rsidP="007447B0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Информация об утвержденных тарифах на коммунальные услуги на 2016 год</w:t>
      </w:r>
    </w:p>
    <w:tbl>
      <w:tblPr>
        <w:tblStyle w:val="52"/>
        <w:tblW w:w="10320" w:type="dxa"/>
        <w:jc w:val="center"/>
        <w:tblInd w:w="-743" w:type="dxa"/>
        <w:tblLayout w:type="fixed"/>
        <w:tblLook w:val="04A0" w:firstRow="1" w:lastRow="0" w:firstColumn="1" w:lastColumn="0" w:noHBand="0" w:noVBand="1"/>
      </w:tblPr>
      <w:tblGrid>
        <w:gridCol w:w="1582"/>
        <w:gridCol w:w="687"/>
        <w:gridCol w:w="969"/>
        <w:gridCol w:w="733"/>
        <w:gridCol w:w="923"/>
        <w:gridCol w:w="1057"/>
        <w:gridCol w:w="715"/>
        <w:gridCol w:w="941"/>
        <w:gridCol w:w="761"/>
        <w:gridCol w:w="895"/>
        <w:gridCol w:w="1057"/>
      </w:tblGrid>
      <w:tr w:rsidR="007447B0" w:rsidTr="00513784">
        <w:trPr>
          <w:jc w:val="center"/>
        </w:trPr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3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Водоснабжение  (руб./м3)</w:t>
            </w:r>
          </w:p>
        </w:tc>
        <w:tc>
          <w:tcPr>
            <w:tcW w:w="43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Водоотведение (руб./м3)</w:t>
            </w:r>
          </w:p>
        </w:tc>
      </w:tr>
      <w:tr w:rsidR="007447B0" w:rsidTr="00513784">
        <w:trPr>
          <w:jc w:val="center"/>
        </w:trPr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 01.01. по 30.06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с 01.07. по 31.12 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% роста для населения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 01.01. по 30.06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с 01.07. по 31.12 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% роста для населения</w:t>
            </w:r>
          </w:p>
        </w:tc>
      </w:tr>
      <w:tr w:rsidR="007447B0" w:rsidTr="00513784">
        <w:trPr>
          <w:jc w:val="center"/>
        </w:trPr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ЭОТ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население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ЭОТ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население</w:t>
            </w: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ЭОТ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население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ЭОТ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население</w:t>
            </w: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447B0" w:rsidTr="00513784">
        <w:trPr>
          <w:jc w:val="center"/>
        </w:trPr>
        <w:tc>
          <w:tcPr>
            <w:tcW w:w="10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Чамзинский </w:t>
            </w:r>
            <w:r w:rsidR="007447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муниципальный район</w:t>
            </w:r>
          </w:p>
        </w:tc>
      </w:tr>
      <w:tr w:rsidR="007447B0" w:rsidTr="00513784">
        <w:trPr>
          <w:trHeight w:val="1110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513784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МП «Спецавтохозяйство»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513784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28,75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513784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28,75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30.34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30.34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105.5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22,32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22,32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23,70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23.70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106,18</w:t>
            </w:r>
          </w:p>
        </w:tc>
      </w:tr>
    </w:tbl>
    <w:p w:rsidR="007447B0" w:rsidRDefault="007447B0" w:rsidP="007447B0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5E0829" w:rsidRDefault="005E0829" w:rsidP="007447B0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B7B66" w:rsidRDefault="00BB7B66" w:rsidP="007447B0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Style w:val="52"/>
        <w:tblW w:w="10320" w:type="dxa"/>
        <w:jc w:val="center"/>
        <w:tblInd w:w="-743" w:type="dxa"/>
        <w:tblLayout w:type="fixed"/>
        <w:tblLook w:val="04A0" w:firstRow="1" w:lastRow="0" w:firstColumn="1" w:lastColumn="0" w:noHBand="0" w:noVBand="1"/>
      </w:tblPr>
      <w:tblGrid>
        <w:gridCol w:w="1582"/>
        <w:gridCol w:w="687"/>
        <w:gridCol w:w="969"/>
        <w:gridCol w:w="733"/>
        <w:gridCol w:w="923"/>
        <w:gridCol w:w="1057"/>
        <w:gridCol w:w="715"/>
        <w:gridCol w:w="941"/>
        <w:gridCol w:w="761"/>
        <w:gridCol w:w="895"/>
        <w:gridCol w:w="1057"/>
      </w:tblGrid>
      <w:tr w:rsidR="007447B0" w:rsidTr="00513784">
        <w:trPr>
          <w:jc w:val="center"/>
        </w:trPr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Наименование</w:t>
            </w:r>
          </w:p>
        </w:tc>
        <w:tc>
          <w:tcPr>
            <w:tcW w:w="43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Тепловая энергия (руб./Гкал)</w:t>
            </w:r>
          </w:p>
        </w:tc>
        <w:tc>
          <w:tcPr>
            <w:tcW w:w="43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Горячая вода (руб./ м3)</w:t>
            </w:r>
          </w:p>
        </w:tc>
      </w:tr>
      <w:tr w:rsidR="007447B0" w:rsidTr="00513784">
        <w:trPr>
          <w:jc w:val="center"/>
        </w:trPr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 01.01. по 30.06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с 01.07. по 31.12 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% роста для населения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 01.01. по 30.06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с 01.07. по 31.12 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% роста для населения</w:t>
            </w:r>
          </w:p>
        </w:tc>
      </w:tr>
      <w:tr w:rsidR="007447B0" w:rsidTr="00513784">
        <w:trPr>
          <w:jc w:val="center"/>
        </w:trPr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ЭОТ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население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ЭОТ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население</w:t>
            </w: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ЭОТ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население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ЭОТ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7447B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население</w:t>
            </w: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447B0" w:rsidTr="00513784">
        <w:trPr>
          <w:jc w:val="center"/>
        </w:trPr>
        <w:tc>
          <w:tcPr>
            <w:tcW w:w="10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7B0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Чамзинский </w:t>
            </w:r>
            <w:r w:rsidR="007447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муниципальный район</w:t>
            </w:r>
          </w:p>
        </w:tc>
      </w:tr>
      <w:tr w:rsidR="00BB7B66" w:rsidTr="00513784">
        <w:trPr>
          <w:trHeight w:val="1110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B66" w:rsidRDefault="002D7270" w:rsidP="002D7270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ООО </w:t>
            </w:r>
            <w:r w:rsidR="00BB7B6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Теплосервис</w:t>
            </w:r>
            <w:r w:rsidR="00BB7B6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» 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1896,54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1896,54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2016,36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2016,36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106,32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141,91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141,91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151,03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151,03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106,43</w:t>
            </w:r>
          </w:p>
        </w:tc>
      </w:tr>
      <w:tr w:rsidR="00BB7B66" w:rsidTr="00BB7B66">
        <w:trPr>
          <w:trHeight w:val="114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B66" w:rsidRDefault="002D7270" w:rsidP="00653A91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ООО «Тепло сбытовая компания</w:t>
            </w:r>
            <w:r w:rsidR="00BB7B6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1896,5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1896,5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2016,4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2016,36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106,32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141,91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141,91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151,03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151,03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66" w:rsidRDefault="00BB7B66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106,43</w:t>
            </w:r>
          </w:p>
        </w:tc>
      </w:tr>
    </w:tbl>
    <w:p w:rsidR="007447B0" w:rsidRDefault="007447B0" w:rsidP="007447B0">
      <w:pPr>
        <w:spacing w:line="360" w:lineRule="auto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7447B0" w:rsidRDefault="007447B0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:rsidR="007447B0" w:rsidRDefault="007447B0" w:rsidP="007447B0">
      <w:pPr>
        <w:tabs>
          <w:tab w:val="left" w:pos="2354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Таблица 28</w:t>
      </w:r>
    </w:p>
    <w:p w:rsidR="007447B0" w:rsidRDefault="007447B0" w:rsidP="007447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Прогноз индексов-дефляторов и инфляции до 2030 г. (в %)</w:t>
      </w:r>
    </w:p>
    <w:p w:rsidR="007447B0" w:rsidRDefault="007447B0" w:rsidP="007447B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</w:pPr>
    </w:p>
    <w:tbl>
      <w:tblPr>
        <w:tblW w:w="11370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567"/>
        <w:gridCol w:w="707"/>
        <w:gridCol w:w="709"/>
        <w:gridCol w:w="709"/>
        <w:gridCol w:w="708"/>
        <w:gridCol w:w="709"/>
        <w:gridCol w:w="709"/>
        <w:gridCol w:w="955"/>
        <w:gridCol w:w="711"/>
        <w:gridCol w:w="711"/>
        <w:gridCol w:w="711"/>
        <w:gridCol w:w="730"/>
        <w:gridCol w:w="730"/>
        <w:gridCol w:w="730"/>
      </w:tblGrid>
      <w:tr w:rsidR="007447B0" w:rsidTr="007447B0">
        <w:trPr>
          <w:trHeight w:val="60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отчет - по сопоставимому кругу предприятий</w:t>
            </w:r>
          </w:p>
        </w:tc>
        <w:tc>
          <w:tcPr>
            <w:tcW w:w="5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в среднем за год к предыдущему году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в среднем за год</w:t>
            </w:r>
          </w:p>
        </w:tc>
      </w:tr>
      <w:tr w:rsidR="007447B0" w:rsidTr="007447B0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240" w:lineRule="auto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2021-2025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2026-2030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2016-2030</w:t>
            </w:r>
          </w:p>
        </w:tc>
      </w:tr>
      <w:tr w:rsidR="007447B0" w:rsidTr="007447B0">
        <w:trPr>
          <w:trHeight w:val="45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Платные услуги населению</w:t>
            </w:r>
          </w:p>
          <w:p w:rsidR="007447B0" w:rsidRDefault="007447B0">
            <w:pPr>
              <w:spacing w:after="0" w:line="36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  <w:p w:rsidR="007447B0" w:rsidRDefault="007447B0">
            <w:pPr>
              <w:spacing w:after="0" w:line="36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106,5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106,0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103,5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104,7</w:t>
            </w:r>
          </w:p>
        </w:tc>
      </w:tr>
      <w:tr w:rsidR="007447B0" w:rsidTr="007447B0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108,7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106,2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103,9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104,8</w:t>
            </w:r>
          </w:p>
        </w:tc>
      </w:tr>
      <w:tr w:rsidR="007447B0" w:rsidTr="007447B0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106,9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106,7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106,7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106,1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104,8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105,6</w:t>
            </w:r>
          </w:p>
        </w:tc>
      </w:tr>
      <w:tr w:rsidR="007447B0" w:rsidTr="007447B0">
        <w:trPr>
          <w:trHeight w:val="45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Инфляция (ИПЦ) среднегодовая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103,9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102,7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103,8</w:t>
            </w:r>
          </w:p>
        </w:tc>
      </w:tr>
      <w:tr w:rsidR="007447B0" w:rsidTr="007447B0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107,1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105,1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103,7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103,7</w:t>
            </w:r>
          </w:p>
        </w:tc>
      </w:tr>
      <w:tr w:rsidR="007447B0" w:rsidTr="007447B0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7B0" w:rsidRDefault="007447B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104,1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103,7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103,5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103,0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47B0" w:rsidRDefault="007447B0" w:rsidP="007447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103,6</w:t>
            </w:r>
          </w:p>
        </w:tc>
      </w:tr>
    </w:tbl>
    <w:p w:rsidR="007447B0" w:rsidRDefault="007447B0" w:rsidP="007447B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</w:pPr>
    </w:p>
    <w:p w:rsidR="007447B0" w:rsidRDefault="007447B0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:rsidR="007447B0" w:rsidRDefault="007447B0" w:rsidP="007447B0">
      <w:pPr>
        <w:pStyle w:val="a4"/>
        <w:numPr>
          <w:ilvl w:val="0"/>
          <w:numId w:val="10"/>
        </w:numPr>
        <w:tabs>
          <w:tab w:val="left" w:pos="2354"/>
        </w:tabs>
        <w:spacing w:line="256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Модель для расчета программы</w:t>
      </w:r>
    </w:p>
    <w:p w:rsidR="007447B0" w:rsidRDefault="007447B0" w:rsidP="007447B0">
      <w:pPr>
        <w:pStyle w:val="a4"/>
        <w:tabs>
          <w:tab w:val="left" w:pos="2354"/>
        </w:tabs>
        <w:ind w:left="786"/>
        <w:rPr>
          <w:rFonts w:cs="Times New Roman"/>
          <w:b/>
          <w:szCs w:val="28"/>
        </w:rPr>
      </w:pPr>
    </w:p>
    <w:p w:rsidR="007447B0" w:rsidRDefault="007447B0" w:rsidP="007447B0">
      <w:pPr>
        <w:pStyle w:val="a4"/>
        <w:tabs>
          <w:tab w:val="left" w:pos="2354"/>
        </w:tabs>
        <w:ind w:left="0" w:firstLine="786"/>
        <w:rPr>
          <w:rFonts w:cs="Times New Roman"/>
          <w:szCs w:val="28"/>
        </w:rPr>
      </w:pPr>
      <w:r>
        <w:rPr>
          <w:rFonts w:cs="Times New Roman"/>
          <w:szCs w:val="28"/>
        </w:rPr>
        <w:t>Моделью расчетов по Программе были предусмотрены расчеты сроков выполнения мероприятий программы, уровня необходимого финансирования, распределение затрат и возникающих экономических эффектов по годам. Для обеспечения сопоставимости вариантов все цены были приняты на уровне 2016 года.</w:t>
      </w:r>
    </w:p>
    <w:p w:rsidR="007447B0" w:rsidRDefault="007447B0" w:rsidP="007447B0">
      <w:pPr>
        <w:pStyle w:val="a4"/>
        <w:tabs>
          <w:tab w:val="left" w:pos="2354"/>
        </w:tabs>
        <w:ind w:left="0" w:firstLine="786"/>
        <w:rPr>
          <w:rFonts w:cs="Times New Roman"/>
          <w:szCs w:val="28"/>
        </w:rPr>
      </w:pPr>
      <w:r>
        <w:rPr>
          <w:rFonts w:cs="Times New Roman"/>
          <w:szCs w:val="28"/>
        </w:rPr>
        <w:t>Эффект от каждого мероприятия был учтен отдельно, при реализации мероприятий в совокупности возможен больший экономический эффект за счет «наложения» эффекта от одного мероприятия на эффект от другого.</w:t>
      </w:r>
    </w:p>
    <w:p w:rsidR="007447B0" w:rsidRDefault="007447B0" w:rsidP="007447B0">
      <w:pP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br w:type="page"/>
      </w: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Pr="007447B0" w:rsidRDefault="007447B0" w:rsidP="007447B0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7447B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Приложения</w:t>
      </w:r>
    </w:p>
    <w:p w:rsidR="007447B0" w:rsidRDefault="007447B0" w:rsidP="007447B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447B0" w:rsidRDefault="007447B0" w:rsidP="007447B0">
      <w:pPr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47B0" w:rsidRDefault="007447B0" w:rsidP="00065B00">
      <w:pPr>
        <w:spacing w:line="36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65208" w:rsidRPr="00A971D7" w:rsidRDefault="00E65208" w:rsidP="00A971D7">
      <w:pPr>
        <w:pStyle w:val="41"/>
      </w:pPr>
    </w:p>
    <w:p w:rsidR="00F2258F" w:rsidRPr="006115E7" w:rsidRDefault="00F2258F" w:rsidP="00A971D7">
      <w:pPr>
        <w:pStyle w:val="41"/>
      </w:pPr>
    </w:p>
    <w:sectPr w:rsidR="00F2258F" w:rsidRPr="006115E7" w:rsidSect="00D61059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64A" w:rsidRDefault="0027164A" w:rsidP="00D61059">
      <w:pPr>
        <w:spacing w:after="0" w:line="240" w:lineRule="auto"/>
      </w:pPr>
      <w:r>
        <w:separator/>
      </w:r>
    </w:p>
  </w:endnote>
  <w:endnote w:type="continuationSeparator" w:id="0">
    <w:p w:rsidR="0027164A" w:rsidRDefault="0027164A" w:rsidP="00D61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nsSerif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2450964"/>
      <w:docPartObj>
        <w:docPartGallery w:val="Page Numbers (Bottom of Page)"/>
        <w:docPartUnique/>
      </w:docPartObj>
    </w:sdtPr>
    <w:sdtEndPr/>
    <w:sdtContent>
      <w:p w:rsidR="00561B9C" w:rsidRDefault="00561B9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C14">
          <w:rPr>
            <w:noProof/>
          </w:rPr>
          <w:t>1</w:t>
        </w:r>
        <w:r>
          <w:fldChar w:fldCharType="end"/>
        </w:r>
      </w:p>
    </w:sdtContent>
  </w:sdt>
  <w:p w:rsidR="00561B9C" w:rsidRDefault="00561B9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64A" w:rsidRDefault="0027164A" w:rsidP="00D61059">
      <w:pPr>
        <w:spacing w:after="0" w:line="240" w:lineRule="auto"/>
      </w:pPr>
      <w:r>
        <w:separator/>
      </w:r>
    </w:p>
  </w:footnote>
  <w:footnote w:type="continuationSeparator" w:id="0">
    <w:p w:rsidR="0027164A" w:rsidRDefault="0027164A" w:rsidP="00D610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1542DD5A"/>
    <w:name w:val="WW8Num18"/>
    <w:lvl w:ilvl="0">
      <w:start w:val="1"/>
      <w:numFmt w:val="decimal"/>
      <w:pStyle w:val="S1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pStyle w:val="S2"/>
      <w:lvlText w:val="%1.%2"/>
      <w:lvlJc w:val="left"/>
      <w:pPr>
        <w:tabs>
          <w:tab w:val="num" w:pos="502"/>
        </w:tabs>
        <w:ind w:left="502" w:hanging="360"/>
      </w:pPr>
      <w:rPr>
        <w:b/>
        <w:i w:val="0"/>
      </w:rPr>
    </w:lvl>
    <w:lvl w:ilvl="2">
      <w:start w:val="1"/>
      <w:numFmt w:val="decimal"/>
      <w:pStyle w:val="S3"/>
      <w:lvlText w:val="%1.%2.%3"/>
      <w:lvlJc w:val="left"/>
      <w:pPr>
        <w:tabs>
          <w:tab w:val="num" w:pos="1620"/>
        </w:tabs>
        <w:ind w:left="1620" w:hanging="720"/>
      </w:pPr>
      <w:rPr>
        <w:sz w:val="24"/>
        <w:szCs w:val="24"/>
        <w:u w:val="single"/>
        <w:lang w:val="x-none" w:eastAsia="x-none" w:bidi="x-none"/>
      </w:rPr>
    </w:lvl>
    <w:lvl w:ilvl="3">
      <w:start w:val="1"/>
      <w:numFmt w:val="decimal"/>
      <w:pStyle w:val="S4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">
    <w:nsid w:val="01793381"/>
    <w:multiLevelType w:val="hybridMultilevel"/>
    <w:tmpl w:val="45F2DC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D37A53"/>
    <w:multiLevelType w:val="hybridMultilevel"/>
    <w:tmpl w:val="46C67AE0"/>
    <w:lvl w:ilvl="0" w:tplc="04190001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3867F5C"/>
    <w:multiLevelType w:val="hybridMultilevel"/>
    <w:tmpl w:val="6A8841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B7D0983"/>
    <w:multiLevelType w:val="hybridMultilevel"/>
    <w:tmpl w:val="46F0DBF6"/>
    <w:lvl w:ilvl="0" w:tplc="74848726">
      <w:start w:val="16"/>
      <w:numFmt w:val="decimal"/>
      <w:lvlText w:val="%1."/>
      <w:lvlJc w:val="left"/>
      <w:pPr>
        <w:ind w:left="801" w:hanging="375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0397A60"/>
    <w:multiLevelType w:val="hybridMultilevel"/>
    <w:tmpl w:val="16783A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FCB29CF"/>
    <w:multiLevelType w:val="hybridMultilevel"/>
    <w:tmpl w:val="61AA4C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C1352A"/>
    <w:multiLevelType w:val="multilevel"/>
    <w:tmpl w:val="71ECF3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8">
    <w:nsid w:val="797F46A7"/>
    <w:multiLevelType w:val="multilevel"/>
    <w:tmpl w:val="71ECF3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1"/>
  </w:num>
  <w:num w:numId="9">
    <w:abstractNumId w:val="3"/>
  </w:num>
  <w:num w:numId="10">
    <w:abstractNumId w:val="4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222"/>
    <w:rsid w:val="00033E41"/>
    <w:rsid w:val="00065B00"/>
    <w:rsid w:val="000A79F1"/>
    <w:rsid w:val="000C1AEC"/>
    <w:rsid w:val="000E2AF5"/>
    <w:rsid w:val="000F3C14"/>
    <w:rsid w:val="0019148A"/>
    <w:rsid w:val="001E05B2"/>
    <w:rsid w:val="00216874"/>
    <w:rsid w:val="0027164A"/>
    <w:rsid w:val="002C0853"/>
    <w:rsid w:val="002C658D"/>
    <w:rsid w:val="002D7270"/>
    <w:rsid w:val="00306CCD"/>
    <w:rsid w:val="00315531"/>
    <w:rsid w:val="0032558D"/>
    <w:rsid w:val="00462158"/>
    <w:rsid w:val="004A0F72"/>
    <w:rsid w:val="004A2BDA"/>
    <w:rsid w:val="004D0995"/>
    <w:rsid w:val="004F003B"/>
    <w:rsid w:val="00513784"/>
    <w:rsid w:val="00561B9C"/>
    <w:rsid w:val="00592287"/>
    <w:rsid w:val="005E0829"/>
    <w:rsid w:val="006115E7"/>
    <w:rsid w:val="00653A91"/>
    <w:rsid w:val="00660BE5"/>
    <w:rsid w:val="00675566"/>
    <w:rsid w:val="006D31BC"/>
    <w:rsid w:val="007447B0"/>
    <w:rsid w:val="007636E0"/>
    <w:rsid w:val="007865AE"/>
    <w:rsid w:val="008465C9"/>
    <w:rsid w:val="00867967"/>
    <w:rsid w:val="0089588E"/>
    <w:rsid w:val="00950C39"/>
    <w:rsid w:val="00A52777"/>
    <w:rsid w:val="00A971D7"/>
    <w:rsid w:val="00B1688E"/>
    <w:rsid w:val="00B36DD7"/>
    <w:rsid w:val="00B844F9"/>
    <w:rsid w:val="00BB7B66"/>
    <w:rsid w:val="00BC3222"/>
    <w:rsid w:val="00BC71DF"/>
    <w:rsid w:val="00C65951"/>
    <w:rsid w:val="00CC4CBD"/>
    <w:rsid w:val="00D61059"/>
    <w:rsid w:val="00DB3AD0"/>
    <w:rsid w:val="00E524D2"/>
    <w:rsid w:val="00E65208"/>
    <w:rsid w:val="00E84964"/>
    <w:rsid w:val="00E850C6"/>
    <w:rsid w:val="00E8734D"/>
    <w:rsid w:val="00EA4001"/>
    <w:rsid w:val="00F2258F"/>
    <w:rsid w:val="00F60A00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E2AF5"/>
    <w:rPr>
      <w:rFonts w:eastAsiaTheme="minorEastAsia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1E05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033E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E4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306CCD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paragraph" w:styleId="5">
    <w:name w:val="heading 5"/>
    <w:basedOn w:val="a0"/>
    <w:next w:val="a0"/>
    <w:link w:val="51"/>
    <w:uiPriority w:val="9"/>
    <w:semiHidden/>
    <w:unhideWhenUsed/>
    <w:qFormat/>
    <w:rsid w:val="006115E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36DD7"/>
    <w:pPr>
      <w:spacing w:after="160" w:line="360" w:lineRule="auto"/>
      <w:ind w:left="720" w:firstLine="720"/>
      <w:contextualSpacing/>
      <w:jc w:val="both"/>
    </w:pPr>
    <w:rPr>
      <w:rFonts w:ascii="Times New Roman" w:hAnsi="Times New Roman"/>
      <w:sz w:val="28"/>
    </w:rPr>
  </w:style>
  <w:style w:type="character" w:customStyle="1" w:styleId="a5">
    <w:name w:val="Основной текст Знак"/>
    <w:aliases w:val="text Знак,Body Text2 Знак,Знак1 Знак Знак,bt Знак,Основной текст Знак Знак Знак,Основной текст1 Знак,Знак Знак Знак Знак Знак,Знак Знак Знак Знак1"/>
    <w:basedOn w:val="a1"/>
    <w:link w:val="a6"/>
    <w:semiHidden/>
    <w:locked/>
    <w:rsid w:val="004A0F72"/>
    <w:rPr>
      <w:sz w:val="24"/>
      <w:szCs w:val="24"/>
    </w:rPr>
  </w:style>
  <w:style w:type="paragraph" w:styleId="a6">
    <w:name w:val="Body Text"/>
    <w:aliases w:val="text,Body Text2,Знак1 Знак,bt,Основной текст Знак Знак,Основной текст1,Знак Знак Знак Знак,Знак Знак Знак"/>
    <w:basedOn w:val="a0"/>
    <w:link w:val="a5"/>
    <w:semiHidden/>
    <w:unhideWhenUsed/>
    <w:rsid w:val="004A0F72"/>
    <w:pPr>
      <w:spacing w:after="0" w:line="240" w:lineRule="auto"/>
      <w:jc w:val="center"/>
    </w:pPr>
    <w:rPr>
      <w:rFonts w:eastAsiaTheme="minorHAnsi"/>
      <w:sz w:val="24"/>
      <w:szCs w:val="24"/>
      <w:lang w:eastAsia="en-US"/>
    </w:rPr>
  </w:style>
  <w:style w:type="character" w:customStyle="1" w:styleId="11">
    <w:name w:val="Основной текст Знак1"/>
    <w:basedOn w:val="a1"/>
    <w:uiPriority w:val="99"/>
    <w:semiHidden/>
    <w:rsid w:val="004A0F72"/>
    <w:rPr>
      <w:rFonts w:eastAsiaTheme="minorEastAsia"/>
      <w:lang w:eastAsia="ru-RU"/>
    </w:rPr>
  </w:style>
  <w:style w:type="paragraph" w:customStyle="1" w:styleId="S">
    <w:name w:val="S_Обычный"/>
    <w:basedOn w:val="a0"/>
    <w:autoRedefine/>
    <w:rsid w:val="004A0F72"/>
    <w:pPr>
      <w:tabs>
        <w:tab w:val="left" w:pos="0"/>
      </w:tabs>
      <w:suppressAutoHyphens/>
      <w:spacing w:after="0" w:line="360" w:lineRule="auto"/>
      <w:ind w:right="-81" w:firstLine="540"/>
      <w:jc w:val="both"/>
    </w:pPr>
    <w:rPr>
      <w:rFonts w:ascii="Times New Roman" w:eastAsia="MS Mincho" w:hAnsi="Times New Roman" w:cs="Times New Roman"/>
      <w:bCs/>
      <w:spacing w:val="-2"/>
      <w:sz w:val="24"/>
      <w:szCs w:val="28"/>
      <w:lang w:eastAsia="ar-SA"/>
    </w:rPr>
  </w:style>
  <w:style w:type="paragraph" w:styleId="a7">
    <w:name w:val="No Spacing"/>
    <w:uiPriority w:val="1"/>
    <w:qFormat/>
    <w:rsid w:val="004A0F72"/>
    <w:pPr>
      <w:spacing w:after="0" w:line="360" w:lineRule="auto"/>
      <w:ind w:firstLine="720"/>
      <w:jc w:val="both"/>
    </w:pPr>
    <w:rPr>
      <w:rFonts w:ascii="Times New Roman" w:eastAsiaTheme="minorEastAsia" w:hAnsi="Times New Roman"/>
      <w:sz w:val="28"/>
      <w:lang w:eastAsia="ru-RU"/>
    </w:rPr>
  </w:style>
  <w:style w:type="paragraph" w:customStyle="1" w:styleId="a8">
    <w:name w:val="Знак"/>
    <w:basedOn w:val="a0"/>
    <w:rsid w:val="00A52777"/>
    <w:pPr>
      <w:spacing w:after="0" w:line="240" w:lineRule="exact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rsid w:val="008465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2"/>
    <w:uiPriority w:val="39"/>
    <w:rsid w:val="00846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0"/>
    <w:link w:val="32"/>
    <w:uiPriority w:val="99"/>
    <w:unhideWhenUsed/>
    <w:rsid w:val="00E524D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rsid w:val="00E524D2"/>
    <w:rPr>
      <w:rFonts w:eastAsiaTheme="minorEastAsia"/>
      <w:sz w:val="16"/>
      <w:szCs w:val="16"/>
      <w:lang w:eastAsia="ru-RU"/>
    </w:rPr>
  </w:style>
  <w:style w:type="paragraph" w:styleId="33">
    <w:name w:val="Body Text Indent 3"/>
    <w:basedOn w:val="a0"/>
    <w:link w:val="34"/>
    <w:uiPriority w:val="99"/>
    <w:unhideWhenUsed/>
    <w:rsid w:val="00E524D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E524D2"/>
    <w:rPr>
      <w:rFonts w:eastAsiaTheme="minorEastAsia"/>
      <w:sz w:val="16"/>
      <w:szCs w:val="16"/>
      <w:lang w:eastAsia="ru-RU"/>
    </w:rPr>
  </w:style>
  <w:style w:type="paragraph" w:customStyle="1" w:styleId="S0">
    <w:name w:val="S_Маркированный"/>
    <w:basedOn w:val="a"/>
    <w:autoRedefine/>
    <w:rsid w:val="00E524D2"/>
    <w:pPr>
      <w:numPr>
        <w:numId w:val="0"/>
      </w:numPr>
      <w:tabs>
        <w:tab w:val="left" w:pos="540"/>
      </w:tabs>
      <w:autoSpaceDE w:val="0"/>
      <w:autoSpaceDN w:val="0"/>
      <w:adjustRightInd w:val="0"/>
      <w:spacing w:after="0" w:line="360" w:lineRule="auto"/>
      <w:contextualSpacing w:val="0"/>
      <w:jc w:val="both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styleId="a">
    <w:name w:val="List Bullet"/>
    <w:basedOn w:val="a0"/>
    <w:uiPriority w:val="99"/>
    <w:semiHidden/>
    <w:unhideWhenUsed/>
    <w:rsid w:val="00E524D2"/>
    <w:pPr>
      <w:numPr>
        <w:numId w:val="4"/>
      </w:numPr>
      <w:contextualSpacing/>
    </w:pPr>
  </w:style>
  <w:style w:type="paragraph" w:styleId="aa">
    <w:name w:val="header"/>
    <w:aliases w:val="ВерхКолонтитул"/>
    <w:basedOn w:val="a0"/>
    <w:link w:val="ab"/>
    <w:semiHidden/>
    <w:rsid w:val="00B844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aliases w:val="ВерхКолонтитул Знак"/>
    <w:basedOn w:val="a1"/>
    <w:link w:val="aa"/>
    <w:semiHidden/>
    <w:rsid w:val="00B84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">
    <w:name w:val="S_Обычный в таблице"/>
    <w:basedOn w:val="a0"/>
    <w:autoRedefine/>
    <w:rsid w:val="00B844F9"/>
    <w:pPr>
      <w:suppressAutoHyphens/>
      <w:spacing w:after="0" w:line="240" w:lineRule="auto"/>
      <w:ind w:left="72" w:right="-74"/>
      <w:jc w:val="center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50">
    <w:name w:val="Заголовок 5 Знак"/>
    <w:basedOn w:val="a1"/>
    <w:rsid w:val="00B844F9"/>
    <w:rPr>
      <w:b/>
      <w:sz w:val="28"/>
    </w:rPr>
  </w:style>
  <w:style w:type="paragraph" w:styleId="ac">
    <w:name w:val="Balloon Text"/>
    <w:basedOn w:val="a0"/>
    <w:link w:val="ad"/>
    <w:uiPriority w:val="99"/>
    <w:semiHidden/>
    <w:unhideWhenUsed/>
    <w:rsid w:val="00462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462158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41">
    <w:name w:val="Стиль4"/>
    <w:basedOn w:val="a0"/>
    <w:autoRedefine/>
    <w:qFormat/>
    <w:rsid w:val="00A971D7"/>
    <w:pPr>
      <w:spacing w:after="0" w:line="360" w:lineRule="auto"/>
      <w:ind w:right="-59"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e">
    <w:name w:val="Body Text Indent"/>
    <w:basedOn w:val="a0"/>
    <w:link w:val="af"/>
    <w:uiPriority w:val="99"/>
    <w:semiHidden/>
    <w:unhideWhenUsed/>
    <w:rsid w:val="0089588E"/>
    <w:pPr>
      <w:spacing w:after="120"/>
      <w:ind w:left="283"/>
    </w:pPr>
  </w:style>
  <w:style w:type="character" w:customStyle="1" w:styleId="af">
    <w:name w:val="Основной текст с отступом Знак"/>
    <w:basedOn w:val="a1"/>
    <w:link w:val="ae"/>
    <w:uiPriority w:val="99"/>
    <w:semiHidden/>
    <w:rsid w:val="0089588E"/>
    <w:rPr>
      <w:rFonts w:eastAsiaTheme="minorEastAsia"/>
      <w:lang w:eastAsia="ru-RU"/>
    </w:rPr>
  </w:style>
  <w:style w:type="character" w:customStyle="1" w:styleId="40">
    <w:name w:val="Заголовок 4 Знак"/>
    <w:basedOn w:val="a1"/>
    <w:link w:val="4"/>
    <w:rsid w:val="00306CC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0">
    <w:name w:val="Базовый"/>
    <w:rsid w:val="001E05B2"/>
    <w:pPr>
      <w:tabs>
        <w:tab w:val="left" w:pos="708"/>
      </w:tabs>
      <w:suppressAutoHyphens/>
    </w:pPr>
    <w:rPr>
      <w:rFonts w:ascii="Calibri" w:eastAsia="SimSun" w:hAnsi="Calibri" w:cs="Times New Roman"/>
      <w:color w:val="00000A"/>
    </w:rPr>
  </w:style>
  <w:style w:type="paragraph" w:styleId="21">
    <w:name w:val="Body Text 2"/>
    <w:basedOn w:val="a0"/>
    <w:link w:val="22"/>
    <w:uiPriority w:val="99"/>
    <w:semiHidden/>
    <w:unhideWhenUsed/>
    <w:rsid w:val="001E05B2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1E05B2"/>
    <w:rPr>
      <w:rFonts w:eastAsiaTheme="minorEastAsia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E05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1">
    <w:name w:val="S_Заголовок 1"/>
    <w:basedOn w:val="a0"/>
    <w:rsid w:val="00033E41"/>
    <w:pPr>
      <w:keepNext/>
      <w:pageBreakBefore/>
      <w:numPr>
        <w:numId w:val="5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4"/>
      <w:lang w:eastAsia="ar-SA"/>
    </w:rPr>
  </w:style>
  <w:style w:type="paragraph" w:customStyle="1" w:styleId="S2">
    <w:name w:val="S_Заголовок 2"/>
    <w:basedOn w:val="2"/>
    <w:rsid w:val="00033E41"/>
    <w:pPr>
      <w:keepLines w:val="0"/>
      <w:numPr>
        <w:ilvl w:val="1"/>
        <w:numId w:val="5"/>
      </w:numPr>
      <w:tabs>
        <w:tab w:val="clear" w:pos="502"/>
        <w:tab w:val="num" w:pos="360"/>
        <w:tab w:val="left" w:pos="1276"/>
      </w:tabs>
      <w:spacing w:before="120" w:after="120" w:line="240" w:lineRule="auto"/>
      <w:ind w:left="0" w:firstLine="709"/>
      <w:jc w:val="both"/>
    </w:pPr>
    <w:rPr>
      <w:rFonts w:ascii="Times New Roman" w:eastAsia="Times New Roman" w:hAnsi="Times New Roman" w:cs="Times New Roman"/>
      <w:bCs w:val="0"/>
      <w:color w:val="auto"/>
      <w:sz w:val="24"/>
      <w:szCs w:val="24"/>
      <w:lang w:eastAsia="ar-SA"/>
    </w:rPr>
  </w:style>
  <w:style w:type="paragraph" w:customStyle="1" w:styleId="S3">
    <w:name w:val="S_Заголовок 3"/>
    <w:basedOn w:val="3"/>
    <w:rsid w:val="00033E41"/>
    <w:pPr>
      <w:keepLines w:val="0"/>
      <w:numPr>
        <w:ilvl w:val="2"/>
        <w:numId w:val="5"/>
      </w:numPr>
      <w:tabs>
        <w:tab w:val="clear" w:pos="1620"/>
        <w:tab w:val="num" w:pos="360"/>
      </w:tabs>
      <w:suppressAutoHyphens/>
      <w:spacing w:before="120" w:after="120" w:line="240" w:lineRule="auto"/>
      <w:ind w:left="0" w:firstLine="70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u w:val="single"/>
      <w:lang w:eastAsia="ar-SA"/>
    </w:rPr>
  </w:style>
  <w:style w:type="paragraph" w:customStyle="1" w:styleId="S4">
    <w:name w:val="S_Заголовок 4"/>
    <w:basedOn w:val="4"/>
    <w:rsid w:val="00033E41"/>
    <w:pPr>
      <w:numPr>
        <w:ilvl w:val="3"/>
        <w:numId w:val="5"/>
      </w:numPr>
      <w:tabs>
        <w:tab w:val="clear" w:pos="1800"/>
      </w:tabs>
      <w:spacing w:before="120" w:after="120"/>
      <w:ind w:left="0" w:firstLine="709"/>
      <w:jc w:val="left"/>
    </w:pPr>
    <w:rPr>
      <w:i/>
      <w:sz w:val="24"/>
      <w:lang w:eastAsia="ar-SA"/>
    </w:rPr>
  </w:style>
  <w:style w:type="character" w:customStyle="1" w:styleId="20">
    <w:name w:val="Заголовок 2 Знак"/>
    <w:basedOn w:val="a1"/>
    <w:link w:val="2"/>
    <w:uiPriority w:val="9"/>
    <w:semiHidden/>
    <w:rsid w:val="00033E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033E4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1">
    <w:name w:val="Заголовок 5 Знак1"/>
    <w:basedOn w:val="a1"/>
    <w:link w:val="5"/>
    <w:uiPriority w:val="9"/>
    <w:semiHidden/>
    <w:rsid w:val="006115E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ConsPlusNonformat">
    <w:name w:val="ConsPlusNonformat"/>
    <w:rsid w:val="0021687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grame">
    <w:name w:val="grame"/>
    <w:basedOn w:val="a1"/>
    <w:rsid w:val="007447B0"/>
  </w:style>
  <w:style w:type="table" w:customStyle="1" w:styleId="23">
    <w:name w:val="Сетка таблицы2"/>
    <w:basedOn w:val="a2"/>
    <w:next w:val="a9"/>
    <w:uiPriority w:val="59"/>
    <w:rsid w:val="007447B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2"/>
    <w:uiPriority w:val="39"/>
    <w:rsid w:val="007447B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er"/>
    <w:basedOn w:val="a0"/>
    <w:link w:val="af2"/>
    <w:uiPriority w:val="99"/>
    <w:unhideWhenUsed/>
    <w:rsid w:val="00D610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D6105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E2AF5"/>
    <w:rPr>
      <w:rFonts w:eastAsiaTheme="minorEastAsia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1E05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033E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E4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306CCD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paragraph" w:styleId="5">
    <w:name w:val="heading 5"/>
    <w:basedOn w:val="a0"/>
    <w:next w:val="a0"/>
    <w:link w:val="51"/>
    <w:uiPriority w:val="9"/>
    <w:semiHidden/>
    <w:unhideWhenUsed/>
    <w:qFormat/>
    <w:rsid w:val="006115E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36DD7"/>
    <w:pPr>
      <w:spacing w:after="160" w:line="360" w:lineRule="auto"/>
      <w:ind w:left="720" w:firstLine="720"/>
      <w:contextualSpacing/>
      <w:jc w:val="both"/>
    </w:pPr>
    <w:rPr>
      <w:rFonts w:ascii="Times New Roman" w:hAnsi="Times New Roman"/>
      <w:sz w:val="28"/>
    </w:rPr>
  </w:style>
  <w:style w:type="character" w:customStyle="1" w:styleId="a5">
    <w:name w:val="Основной текст Знак"/>
    <w:aliases w:val="text Знак,Body Text2 Знак,Знак1 Знак Знак,bt Знак,Основной текст Знак Знак Знак,Основной текст1 Знак,Знак Знак Знак Знак Знак,Знак Знак Знак Знак1"/>
    <w:basedOn w:val="a1"/>
    <w:link w:val="a6"/>
    <w:semiHidden/>
    <w:locked/>
    <w:rsid w:val="004A0F72"/>
    <w:rPr>
      <w:sz w:val="24"/>
      <w:szCs w:val="24"/>
    </w:rPr>
  </w:style>
  <w:style w:type="paragraph" w:styleId="a6">
    <w:name w:val="Body Text"/>
    <w:aliases w:val="text,Body Text2,Знак1 Знак,bt,Основной текст Знак Знак,Основной текст1,Знак Знак Знак Знак,Знак Знак Знак"/>
    <w:basedOn w:val="a0"/>
    <w:link w:val="a5"/>
    <w:semiHidden/>
    <w:unhideWhenUsed/>
    <w:rsid w:val="004A0F72"/>
    <w:pPr>
      <w:spacing w:after="0" w:line="240" w:lineRule="auto"/>
      <w:jc w:val="center"/>
    </w:pPr>
    <w:rPr>
      <w:rFonts w:eastAsiaTheme="minorHAnsi"/>
      <w:sz w:val="24"/>
      <w:szCs w:val="24"/>
      <w:lang w:eastAsia="en-US"/>
    </w:rPr>
  </w:style>
  <w:style w:type="character" w:customStyle="1" w:styleId="11">
    <w:name w:val="Основной текст Знак1"/>
    <w:basedOn w:val="a1"/>
    <w:uiPriority w:val="99"/>
    <w:semiHidden/>
    <w:rsid w:val="004A0F72"/>
    <w:rPr>
      <w:rFonts w:eastAsiaTheme="minorEastAsia"/>
      <w:lang w:eastAsia="ru-RU"/>
    </w:rPr>
  </w:style>
  <w:style w:type="paragraph" w:customStyle="1" w:styleId="S">
    <w:name w:val="S_Обычный"/>
    <w:basedOn w:val="a0"/>
    <w:autoRedefine/>
    <w:rsid w:val="004A0F72"/>
    <w:pPr>
      <w:tabs>
        <w:tab w:val="left" w:pos="0"/>
      </w:tabs>
      <w:suppressAutoHyphens/>
      <w:spacing w:after="0" w:line="360" w:lineRule="auto"/>
      <w:ind w:right="-81" w:firstLine="540"/>
      <w:jc w:val="both"/>
    </w:pPr>
    <w:rPr>
      <w:rFonts w:ascii="Times New Roman" w:eastAsia="MS Mincho" w:hAnsi="Times New Roman" w:cs="Times New Roman"/>
      <w:bCs/>
      <w:spacing w:val="-2"/>
      <w:sz w:val="24"/>
      <w:szCs w:val="28"/>
      <w:lang w:eastAsia="ar-SA"/>
    </w:rPr>
  </w:style>
  <w:style w:type="paragraph" w:styleId="a7">
    <w:name w:val="No Spacing"/>
    <w:uiPriority w:val="1"/>
    <w:qFormat/>
    <w:rsid w:val="004A0F72"/>
    <w:pPr>
      <w:spacing w:after="0" w:line="360" w:lineRule="auto"/>
      <w:ind w:firstLine="720"/>
      <w:jc w:val="both"/>
    </w:pPr>
    <w:rPr>
      <w:rFonts w:ascii="Times New Roman" w:eastAsiaTheme="minorEastAsia" w:hAnsi="Times New Roman"/>
      <w:sz w:val="28"/>
      <w:lang w:eastAsia="ru-RU"/>
    </w:rPr>
  </w:style>
  <w:style w:type="paragraph" w:customStyle="1" w:styleId="a8">
    <w:name w:val="Знак"/>
    <w:basedOn w:val="a0"/>
    <w:rsid w:val="00A52777"/>
    <w:pPr>
      <w:spacing w:after="0" w:line="240" w:lineRule="exact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rsid w:val="008465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2"/>
    <w:uiPriority w:val="39"/>
    <w:rsid w:val="00846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0"/>
    <w:link w:val="32"/>
    <w:uiPriority w:val="99"/>
    <w:unhideWhenUsed/>
    <w:rsid w:val="00E524D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rsid w:val="00E524D2"/>
    <w:rPr>
      <w:rFonts w:eastAsiaTheme="minorEastAsia"/>
      <w:sz w:val="16"/>
      <w:szCs w:val="16"/>
      <w:lang w:eastAsia="ru-RU"/>
    </w:rPr>
  </w:style>
  <w:style w:type="paragraph" w:styleId="33">
    <w:name w:val="Body Text Indent 3"/>
    <w:basedOn w:val="a0"/>
    <w:link w:val="34"/>
    <w:uiPriority w:val="99"/>
    <w:unhideWhenUsed/>
    <w:rsid w:val="00E524D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E524D2"/>
    <w:rPr>
      <w:rFonts w:eastAsiaTheme="minorEastAsia"/>
      <w:sz w:val="16"/>
      <w:szCs w:val="16"/>
      <w:lang w:eastAsia="ru-RU"/>
    </w:rPr>
  </w:style>
  <w:style w:type="paragraph" w:customStyle="1" w:styleId="S0">
    <w:name w:val="S_Маркированный"/>
    <w:basedOn w:val="a"/>
    <w:autoRedefine/>
    <w:rsid w:val="00E524D2"/>
    <w:pPr>
      <w:numPr>
        <w:numId w:val="0"/>
      </w:numPr>
      <w:tabs>
        <w:tab w:val="left" w:pos="540"/>
      </w:tabs>
      <w:autoSpaceDE w:val="0"/>
      <w:autoSpaceDN w:val="0"/>
      <w:adjustRightInd w:val="0"/>
      <w:spacing w:after="0" w:line="360" w:lineRule="auto"/>
      <w:contextualSpacing w:val="0"/>
      <w:jc w:val="both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styleId="a">
    <w:name w:val="List Bullet"/>
    <w:basedOn w:val="a0"/>
    <w:uiPriority w:val="99"/>
    <w:semiHidden/>
    <w:unhideWhenUsed/>
    <w:rsid w:val="00E524D2"/>
    <w:pPr>
      <w:numPr>
        <w:numId w:val="4"/>
      </w:numPr>
      <w:contextualSpacing/>
    </w:pPr>
  </w:style>
  <w:style w:type="paragraph" w:styleId="aa">
    <w:name w:val="header"/>
    <w:aliases w:val="ВерхКолонтитул"/>
    <w:basedOn w:val="a0"/>
    <w:link w:val="ab"/>
    <w:semiHidden/>
    <w:rsid w:val="00B844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aliases w:val="ВерхКолонтитул Знак"/>
    <w:basedOn w:val="a1"/>
    <w:link w:val="aa"/>
    <w:semiHidden/>
    <w:rsid w:val="00B84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">
    <w:name w:val="S_Обычный в таблице"/>
    <w:basedOn w:val="a0"/>
    <w:autoRedefine/>
    <w:rsid w:val="00B844F9"/>
    <w:pPr>
      <w:suppressAutoHyphens/>
      <w:spacing w:after="0" w:line="240" w:lineRule="auto"/>
      <w:ind w:left="72" w:right="-74"/>
      <w:jc w:val="center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50">
    <w:name w:val="Заголовок 5 Знак"/>
    <w:basedOn w:val="a1"/>
    <w:rsid w:val="00B844F9"/>
    <w:rPr>
      <w:b/>
      <w:sz w:val="28"/>
    </w:rPr>
  </w:style>
  <w:style w:type="paragraph" w:styleId="ac">
    <w:name w:val="Balloon Text"/>
    <w:basedOn w:val="a0"/>
    <w:link w:val="ad"/>
    <w:uiPriority w:val="99"/>
    <w:semiHidden/>
    <w:unhideWhenUsed/>
    <w:rsid w:val="00462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462158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41">
    <w:name w:val="Стиль4"/>
    <w:basedOn w:val="a0"/>
    <w:autoRedefine/>
    <w:qFormat/>
    <w:rsid w:val="00A971D7"/>
    <w:pPr>
      <w:spacing w:after="0" w:line="360" w:lineRule="auto"/>
      <w:ind w:right="-59"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e">
    <w:name w:val="Body Text Indent"/>
    <w:basedOn w:val="a0"/>
    <w:link w:val="af"/>
    <w:uiPriority w:val="99"/>
    <w:semiHidden/>
    <w:unhideWhenUsed/>
    <w:rsid w:val="0089588E"/>
    <w:pPr>
      <w:spacing w:after="120"/>
      <w:ind w:left="283"/>
    </w:pPr>
  </w:style>
  <w:style w:type="character" w:customStyle="1" w:styleId="af">
    <w:name w:val="Основной текст с отступом Знак"/>
    <w:basedOn w:val="a1"/>
    <w:link w:val="ae"/>
    <w:uiPriority w:val="99"/>
    <w:semiHidden/>
    <w:rsid w:val="0089588E"/>
    <w:rPr>
      <w:rFonts w:eastAsiaTheme="minorEastAsia"/>
      <w:lang w:eastAsia="ru-RU"/>
    </w:rPr>
  </w:style>
  <w:style w:type="character" w:customStyle="1" w:styleId="40">
    <w:name w:val="Заголовок 4 Знак"/>
    <w:basedOn w:val="a1"/>
    <w:link w:val="4"/>
    <w:rsid w:val="00306CC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0">
    <w:name w:val="Базовый"/>
    <w:rsid w:val="001E05B2"/>
    <w:pPr>
      <w:tabs>
        <w:tab w:val="left" w:pos="708"/>
      </w:tabs>
      <w:suppressAutoHyphens/>
    </w:pPr>
    <w:rPr>
      <w:rFonts w:ascii="Calibri" w:eastAsia="SimSun" w:hAnsi="Calibri" w:cs="Times New Roman"/>
      <w:color w:val="00000A"/>
    </w:rPr>
  </w:style>
  <w:style w:type="paragraph" w:styleId="21">
    <w:name w:val="Body Text 2"/>
    <w:basedOn w:val="a0"/>
    <w:link w:val="22"/>
    <w:uiPriority w:val="99"/>
    <w:semiHidden/>
    <w:unhideWhenUsed/>
    <w:rsid w:val="001E05B2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1E05B2"/>
    <w:rPr>
      <w:rFonts w:eastAsiaTheme="minorEastAsia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E05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1">
    <w:name w:val="S_Заголовок 1"/>
    <w:basedOn w:val="a0"/>
    <w:rsid w:val="00033E41"/>
    <w:pPr>
      <w:keepNext/>
      <w:pageBreakBefore/>
      <w:numPr>
        <w:numId w:val="5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4"/>
      <w:lang w:eastAsia="ar-SA"/>
    </w:rPr>
  </w:style>
  <w:style w:type="paragraph" w:customStyle="1" w:styleId="S2">
    <w:name w:val="S_Заголовок 2"/>
    <w:basedOn w:val="2"/>
    <w:rsid w:val="00033E41"/>
    <w:pPr>
      <w:keepLines w:val="0"/>
      <w:numPr>
        <w:ilvl w:val="1"/>
        <w:numId w:val="5"/>
      </w:numPr>
      <w:tabs>
        <w:tab w:val="clear" w:pos="502"/>
        <w:tab w:val="num" w:pos="360"/>
        <w:tab w:val="left" w:pos="1276"/>
      </w:tabs>
      <w:spacing w:before="120" w:after="120" w:line="240" w:lineRule="auto"/>
      <w:ind w:left="0" w:firstLine="709"/>
      <w:jc w:val="both"/>
    </w:pPr>
    <w:rPr>
      <w:rFonts w:ascii="Times New Roman" w:eastAsia="Times New Roman" w:hAnsi="Times New Roman" w:cs="Times New Roman"/>
      <w:bCs w:val="0"/>
      <w:color w:val="auto"/>
      <w:sz w:val="24"/>
      <w:szCs w:val="24"/>
      <w:lang w:eastAsia="ar-SA"/>
    </w:rPr>
  </w:style>
  <w:style w:type="paragraph" w:customStyle="1" w:styleId="S3">
    <w:name w:val="S_Заголовок 3"/>
    <w:basedOn w:val="3"/>
    <w:rsid w:val="00033E41"/>
    <w:pPr>
      <w:keepLines w:val="0"/>
      <w:numPr>
        <w:ilvl w:val="2"/>
        <w:numId w:val="5"/>
      </w:numPr>
      <w:tabs>
        <w:tab w:val="clear" w:pos="1620"/>
        <w:tab w:val="num" w:pos="360"/>
      </w:tabs>
      <w:suppressAutoHyphens/>
      <w:spacing w:before="120" w:after="120" w:line="240" w:lineRule="auto"/>
      <w:ind w:left="0" w:firstLine="70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u w:val="single"/>
      <w:lang w:eastAsia="ar-SA"/>
    </w:rPr>
  </w:style>
  <w:style w:type="paragraph" w:customStyle="1" w:styleId="S4">
    <w:name w:val="S_Заголовок 4"/>
    <w:basedOn w:val="4"/>
    <w:rsid w:val="00033E41"/>
    <w:pPr>
      <w:numPr>
        <w:ilvl w:val="3"/>
        <w:numId w:val="5"/>
      </w:numPr>
      <w:tabs>
        <w:tab w:val="clear" w:pos="1800"/>
      </w:tabs>
      <w:spacing w:before="120" w:after="120"/>
      <w:ind w:left="0" w:firstLine="709"/>
      <w:jc w:val="left"/>
    </w:pPr>
    <w:rPr>
      <w:i/>
      <w:sz w:val="24"/>
      <w:lang w:eastAsia="ar-SA"/>
    </w:rPr>
  </w:style>
  <w:style w:type="character" w:customStyle="1" w:styleId="20">
    <w:name w:val="Заголовок 2 Знак"/>
    <w:basedOn w:val="a1"/>
    <w:link w:val="2"/>
    <w:uiPriority w:val="9"/>
    <w:semiHidden/>
    <w:rsid w:val="00033E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033E4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1">
    <w:name w:val="Заголовок 5 Знак1"/>
    <w:basedOn w:val="a1"/>
    <w:link w:val="5"/>
    <w:uiPriority w:val="9"/>
    <w:semiHidden/>
    <w:rsid w:val="006115E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ConsPlusNonformat">
    <w:name w:val="ConsPlusNonformat"/>
    <w:rsid w:val="0021687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grame">
    <w:name w:val="grame"/>
    <w:basedOn w:val="a1"/>
    <w:rsid w:val="007447B0"/>
  </w:style>
  <w:style w:type="table" w:customStyle="1" w:styleId="23">
    <w:name w:val="Сетка таблицы2"/>
    <w:basedOn w:val="a2"/>
    <w:next w:val="a9"/>
    <w:uiPriority w:val="59"/>
    <w:rsid w:val="007447B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2"/>
    <w:uiPriority w:val="39"/>
    <w:rsid w:val="007447B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er"/>
    <w:basedOn w:val="a0"/>
    <w:link w:val="af2"/>
    <w:uiPriority w:val="99"/>
    <w:unhideWhenUsed/>
    <w:rsid w:val="00D610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D6105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5;&#1088;&#1086;&#1082;&#1072;&#1090;%201\Desktop\&#1051;&#1080;&#1089;&#1090;%20Microsoft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5;&#1088;&#1086;&#1082;&#1072;&#1090;%201\Desktop\&#1051;&#1080;&#1089;&#1090;%20Microsoft%20Excel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5;&#1088;&#1086;&#1082;&#1072;&#1090;%201\Desktop\&#1051;&#1080;&#1089;&#1090;%20Microsoft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9"/>
    </mc:Choice>
    <mc:Fallback>
      <c:style val="9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Половая структура населения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311202368621266E-2"/>
          <c:y val="0.16832171381442138"/>
          <c:w val="0.65308803963398376"/>
          <c:h val="0.83167841243601459"/>
        </c:manualLayout>
      </c:layout>
      <c:pie3DChart>
        <c:varyColors val="1"/>
        <c:ser>
          <c:idx val="0"/>
          <c:order val="0"/>
          <c:explosion val="10"/>
          <c:dLbls>
            <c:dLbl>
              <c:idx val="0"/>
              <c:layout>
                <c:manualLayout>
                  <c:x val="-0.23081163500601509"/>
                  <c:y val="-0.15297004492626767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750588791902587"/>
                  <c:y val="-0.2862240006669167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140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Лист6!$B$1:$C$1</c:f>
              <c:strCache>
                <c:ptCount val="2"/>
                <c:pt idx="0">
                  <c:v>Мужское население</c:v>
                </c:pt>
                <c:pt idx="1">
                  <c:v>Женское население</c:v>
                </c:pt>
              </c:strCache>
            </c:strRef>
          </c:cat>
          <c:val>
            <c:numRef>
              <c:f>Лист6!$B$2:$C$2</c:f>
              <c:numCache>
                <c:formatCode>General</c:formatCode>
                <c:ptCount val="2"/>
                <c:pt idx="0">
                  <c:v>5700</c:v>
                </c:pt>
                <c:pt idx="1">
                  <c:v>7271</c:v>
                </c:pt>
              </c:numCache>
            </c:numRef>
          </c:val>
        </c:ser>
        <c:ser>
          <c:idx val="1"/>
          <c:order val="1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Лист6!$B$1:$C$1</c:f>
              <c:strCache>
                <c:ptCount val="2"/>
                <c:pt idx="0">
                  <c:v>Мужское население</c:v>
                </c:pt>
                <c:pt idx="1">
                  <c:v>Женское население</c:v>
                </c:pt>
              </c:strCache>
            </c:strRef>
          </c:cat>
          <c:val>
            <c:numRef>
              <c:f>Лист6!$B$3:$C$3</c:f>
              <c:numCache>
                <c:formatCode>General</c:formatCode>
                <c:ptCount val="2"/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6476919296133985"/>
          <c:y val="0.29348979858180713"/>
          <c:w val="0.33023888651396682"/>
          <c:h val="0.56558253135024783"/>
        </c:manualLayout>
      </c:layout>
      <c:overlay val="0"/>
      <c:txPr>
        <a:bodyPr/>
        <a:lstStyle/>
        <a:p>
          <a:pPr rtl="0">
            <a:defRPr sz="14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Возрастная</a:t>
            </a:r>
            <a:r>
              <a:rPr lang="ru-RU" baseline="0"/>
              <a:t> структура населения</a:t>
            </a:r>
            <a:endParaRPr lang="ru-RU"/>
          </a:p>
        </c:rich>
      </c:tx>
      <c:layout>
        <c:manualLayout>
          <c:xMode val="edge"/>
          <c:yMode val="edge"/>
          <c:x val="0.23684033245844269"/>
          <c:y val="2.7777777777777776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3.7696762686343047E-2"/>
          <c:y val="0.25881947767578778"/>
          <c:w val="0.57287358773612584"/>
          <c:h val="0.73996171749249584"/>
        </c:manualLayout>
      </c:layout>
      <c:doughnutChart>
        <c:varyColors val="1"/>
        <c:ser>
          <c:idx val="0"/>
          <c:order val="0"/>
          <c:dLbls>
            <c:dLbl>
              <c:idx val="0"/>
              <c:layout>
                <c:manualLayout>
                  <c:x val="2.4950835067121674E-2"/>
                  <c:y val="-7.825398292475620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3.2079645086299229E-2"/>
                  <c:y val="5.523810559394555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6.059488516300978E-2"/>
                  <c:y val="-5.063493012778350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140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Лист6!$D$1:$F$1</c:f>
              <c:strCache>
                <c:ptCount val="3"/>
                <c:pt idx="0">
                  <c:v>Детское население до 18 лет</c:v>
                </c:pt>
                <c:pt idx="1">
                  <c:v>Население трудоспособного возраста</c:v>
                </c:pt>
                <c:pt idx="2">
                  <c:v>Население старше трудоспособного возраста</c:v>
                </c:pt>
              </c:strCache>
            </c:strRef>
          </c:cat>
          <c:val>
            <c:numRef>
              <c:f>Лист6!$D$2:$F$2</c:f>
              <c:numCache>
                <c:formatCode>General</c:formatCode>
                <c:ptCount val="3"/>
                <c:pt idx="0">
                  <c:v>2182</c:v>
                </c:pt>
                <c:pt idx="1">
                  <c:v>4761</c:v>
                </c:pt>
                <c:pt idx="2">
                  <c:v>4413</c:v>
                </c:pt>
              </c:numCache>
            </c:numRef>
          </c:val>
        </c:ser>
        <c:ser>
          <c:idx val="1"/>
          <c:order val="1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Лист6!$D$1:$F$1</c:f>
              <c:strCache>
                <c:ptCount val="3"/>
                <c:pt idx="0">
                  <c:v>Детское население до 18 лет</c:v>
                </c:pt>
                <c:pt idx="1">
                  <c:v>Население трудоспособного возраста</c:v>
                </c:pt>
                <c:pt idx="2">
                  <c:v>Население старше трудоспособного возраста</c:v>
                </c:pt>
              </c:strCache>
            </c:strRef>
          </c:cat>
          <c:val>
            <c:numRef>
              <c:f>Лист6!$D$3:$F$3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50"/>
      </c:doughnutChart>
    </c:plotArea>
    <c:legend>
      <c:legendPos val="r"/>
      <c:layout>
        <c:manualLayout>
          <c:xMode val="edge"/>
          <c:yMode val="edge"/>
          <c:x val="0.58410690745204819"/>
          <c:y val="0.33015134298550364"/>
          <c:w val="0.394509098410462"/>
          <c:h val="0.58343509250751635"/>
        </c:manualLayout>
      </c:layout>
      <c:overlay val="0"/>
      <c:txPr>
        <a:bodyPr/>
        <a:lstStyle/>
        <a:p>
          <a:pPr rtl="0">
            <a:defRPr sz="1200" b="1"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Демографическая структура прошлых лет</a:t>
            </a:r>
          </a:p>
        </c:rich>
      </c:tx>
      <c:layout>
        <c:manualLayout>
          <c:xMode val="edge"/>
          <c:yMode val="edge"/>
          <c:x val="0.21848474329792431"/>
          <c:y val="2.6244598641489755E-2"/>
        </c:manualLayout>
      </c:layout>
      <c:overlay val="0"/>
    </c:title>
    <c:autoTitleDeleted val="0"/>
    <c:view3D>
      <c:rotX val="10"/>
      <c:hPercent val="54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6859504132231404"/>
          <c:y val="0.15129151291512916"/>
          <c:w val="0.53719008264462809"/>
          <c:h val="0.7121771217712177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Младше трудоспособного возраста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9370656173555443E-3"/>
                  <c:y val="1.4500544843068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6.6523451285218638E-3"/>
                  <c:y val="1.82106583656419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3.0184444093396823E-3"/>
                  <c:y val="1.79632114498790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2.6904997833162581E-3"/>
                  <c:y val="2.06208388250669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5961225286573741E-3"/>
                  <c:y val="1.86332546036575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2004 г.</c:v>
                </c:pt>
                <c:pt idx="1">
                  <c:v>2005г.</c:v>
                </c:pt>
                <c:pt idx="2">
                  <c:v>2006г.</c:v>
                </c:pt>
                <c:pt idx="3">
                  <c:v>2007г.</c:v>
                </c:pt>
                <c:pt idx="4">
                  <c:v>2008г.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2532</c:v>
                </c:pt>
                <c:pt idx="1">
                  <c:v>2436</c:v>
                </c:pt>
                <c:pt idx="2">
                  <c:v>2333</c:v>
                </c:pt>
                <c:pt idx="3">
                  <c:v>2306</c:v>
                </c:pt>
                <c:pt idx="4">
                  <c:v>2254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Трудоспособный возраст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2452527708641257E-3"/>
                  <c:y val="-1.90266156890269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5.8791534900463627E-3"/>
                  <c:y val="-2.15696967236904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7.8599906780531525E-3"/>
                  <c:y val="-2.67306250042491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8.1881062732683807E-3"/>
                  <c:y val="-2.29440228829545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1821836023258703E-2"/>
                  <c:y val="-2.32679583974388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2004 г.</c:v>
                </c:pt>
                <c:pt idx="1">
                  <c:v>2005г.</c:v>
                </c:pt>
                <c:pt idx="2">
                  <c:v>2006г.</c:v>
                </c:pt>
                <c:pt idx="3">
                  <c:v>2007г.</c:v>
                </c:pt>
                <c:pt idx="4">
                  <c:v>2008г.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8991</c:v>
                </c:pt>
                <c:pt idx="1">
                  <c:v>9021</c:v>
                </c:pt>
                <c:pt idx="2">
                  <c:v>8886</c:v>
                </c:pt>
                <c:pt idx="3">
                  <c:v>8792</c:v>
                </c:pt>
                <c:pt idx="4">
                  <c:v>8687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Старше трудоспособного возраста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Sheet1!$B$1:$F$1</c:f>
              <c:strCache>
                <c:ptCount val="5"/>
                <c:pt idx="0">
                  <c:v>2004 г.</c:v>
                </c:pt>
                <c:pt idx="1">
                  <c:v>2005г.</c:v>
                </c:pt>
                <c:pt idx="2">
                  <c:v>2006г.</c:v>
                </c:pt>
                <c:pt idx="3">
                  <c:v>2007г.</c:v>
                </c:pt>
                <c:pt idx="4">
                  <c:v>2008г.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2759</c:v>
                </c:pt>
                <c:pt idx="1">
                  <c:v>2767</c:v>
                </c:pt>
                <c:pt idx="2">
                  <c:v>2794</c:v>
                </c:pt>
                <c:pt idx="3">
                  <c:v>2839</c:v>
                </c:pt>
                <c:pt idx="4">
                  <c:v>2865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Всего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4.0401529087976673E-3"/>
                  <c:y val="-6.40360813716869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4285623875913755E-2"/>
                  <c:y val="-1.13555203588830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6.3491056920197964E-3"/>
                  <c:y val="-1.48139959604822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6.6772212872351355E-3"/>
                  <c:y val="-2.102703727331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0051659132583932E-3"/>
                  <c:y val="-3.32620849597216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2004 г.</c:v>
                </c:pt>
                <c:pt idx="1">
                  <c:v>2005г.</c:v>
                </c:pt>
                <c:pt idx="2">
                  <c:v>2006г.</c:v>
                </c:pt>
                <c:pt idx="3">
                  <c:v>2007г.</c:v>
                </c:pt>
                <c:pt idx="4">
                  <c:v>2008г.</c:v>
                </c:pt>
              </c:strCache>
            </c:strRef>
          </c:cat>
          <c:val>
            <c:numRef>
              <c:f>Sheet1!$B$5:$F$5</c:f>
              <c:numCache>
                <c:formatCode>General</c:formatCode>
                <c:ptCount val="5"/>
                <c:pt idx="0">
                  <c:v>14051</c:v>
                </c:pt>
                <c:pt idx="1">
                  <c:v>14018</c:v>
                </c:pt>
                <c:pt idx="2">
                  <c:v>13831</c:v>
                </c:pt>
                <c:pt idx="3">
                  <c:v>13765</c:v>
                </c:pt>
                <c:pt idx="4">
                  <c:v>13638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92688896"/>
        <c:axId val="192690432"/>
        <c:axId val="0"/>
      </c:bar3DChart>
      <c:catAx>
        <c:axId val="1926888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txPr>
          <a:bodyPr rot="0" vert="horz"/>
          <a:lstStyle/>
          <a:p>
            <a:pPr>
              <a:defRPr/>
            </a:pPr>
            <a:endParaRPr lang="ru-RU"/>
          </a:p>
        </c:txPr>
        <c:crossAx val="19269043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92690432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ru-RU"/>
                  <a:t>человек</a:t>
                </a:r>
              </a:p>
            </c:rich>
          </c:tx>
          <c:layout>
            <c:manualLayout>
              <c:xMode val="edge"/>
              <c:yMode val="edge"/>
              <c:x val="2.809917355371901E-2"/>
              <c:y val="0.80073800738007384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19268889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2727272727272729"/>
          <c:y val="0.20425276307180582"/>
          <c:w val="0.27272727272727271"/>
          <c:h val="0.64145414850069915"/>
        </c:manualLayout>
      </c:layout>
      <c:overlay val="0"/>
      <c:txPr>
        <a:bodyPr/>
        <a:lstStyle/>
        <a:p>
          <a:pPr>
            <a:defRPr sz="1400" b="1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Динамика</a:t>
            </a:r>
            <a:r>
              <a:rPr lang="ru-RU" sz="1400" baseline="0"/>
              <a:t> и прогноз численности населения </a:t>
            </a:r>
            <a:endParaRPr lang="ru-RU" sz="1400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8.6953119719404892E-2"/>
          <c:y val="0.17833714099524769"/>
          <c:w val="0.67739536534601075"/>
          <c:h val="0.69108523985448833"/>
        </c:manualLayout>
      </c:layout>
      <c:lineChart>
        <c:grouping val="standard"/>
        <c:varyColors val="0"/>
        <c:ser>
          <c:idx val="0"/>
          <c:order val="0"/>
          <c:tx>
            <c:strRef>
              <c:f>Лист6!$A$7</c:f>
              <c:strCache>
                <c:ptCount val="1"/>
                <c:pt idx="0">
                  <c:v>Численность населения </c:v>
                </c:pt>
              </c:strCache>
            </c:strRef>
          </c:tx>
          <c:dLbls>
            <c:dLbl>
              <c:idx val="1"/>
              <c:layout>
                <c:manualLayout>
                  <c:x val="-5.4765626496401973E-2"/>
                  <c:y val="6.95628532913442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5.6900708446140355E-2"/>
                  <c:y val="5.997976067756418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3.5747924087085534E-2"/>
                  <c:y val="-6.949903900978364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5.2670018329492793E-2"/>
                  <c:y val="5.997976067756418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5.055475654919199E-2"/>
                  <c:y val="6.477527177709557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-6.9629088014044008E-2"/>
                  <c:y val="5.997976067756418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1"/>
              <c:layout>
                <c:manualLayout>
                  <c:x val="-4.6361208430733998E-2"/>
                  <c:y val="6.957078287662697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3"/>
              <c:layout>
                <c:manualLayout>
                  <c:x val="-4.420897120828924E-2"/>
                  <c:y val="6.477527177709549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900" b="1">
                    <a:solidFill>
                      <a:srgbClr val="FF0000"/>
                    </a:solidFill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trendline>
            <c:trendlineType val="linear"/>
            <c:forward val="2"/>
            <c:dispRSqr val="0"/>
            <c:dispEq val="0"/>
          </c:trendline>
          <c:cat>
            <c:strRef>
              <c:f>Лист6!$C$6:$Q$6</c:f>
              <c:strCache>
                <c:ptCount val="15"/>
                <c:pt idx="0">
                  <c:v>2004г.</c:v>
                </c:pt>
                <c:pt idx="1">
                  <c:v>2005г.</c:v>
                </c:pt>
                <c:pt idx="2">
                  <c:v>2006г.</c:v>
                </c:pt>
                <c:pt idx="3">
                  <c:v>2007г.</c:v>
                </c:pt>
                <c:pt idx="4">
                  <c:v>2008г.</c:v>
                </c:pt>
                <c:pt idx="5">
                  <c:v>2009г.</c:v>
                </c:pt>
                <c:pt idx="6">
                  <c:v>2010г.</c:v>
                </c:pt>
                <c:pt idx="7">
                  <c:v>2011г.</c:v>
                </c:pt>
                <c:pt idx="8">
                  <c:v>2012г.</c:v>
                </c:pt>
                <c:pt idx="9">
                  <c:v>2013г.</c:v>
                </c:pt>
                <c:pt idx="10">
                  <c:v>2014г.</c:v>
                </c:pt>
                <c:pt idx="11">
                  <c:v>2015г.</c:v>
                </c:pt>
                <c:pt idx="12">
                  <c:v>2016г.</c:v>
                </c:pt>
                <c:pt idx="13">
                  <c:v>2020г.</c:v>
                </c:pt>
                <c:pt idx="14">
                  <c:v>2024г.</c:v>
                </c:pt>
              </c:strCache>
            </c:strRef>
          </c:cat>
          <c:val>
            <c:numRef>
              <c:f>Лист6!$C$7:$Q$7</c:f>
              <c:numCache>
                <c:formatCode>General</c:formatCode>
                <c:ptCount val="15"/>
                <c:pt idx="0">
                  <c:v>14180</c:v>
                </c:pt>
                <c:pt idx="1">
                  <c:v>14051</c:v>
                </c:pt>
                <c:pt idx="2">
                  <c:v>14018</c:v>
                </c:pt>
                <c:pt idx="3">
                  <c:v>13831</c:v>
                </c:pt>
                <c:pt idx="4">
                  <c:v>13638</c:v>
                </c:pt>
                <c:pt idx="5">
                  <c:v>13567</c:v>
                </c:pt>
                <c:pt idx="6" formatCode="#,##0">
                  <c:v>13499</c:v>
                </c:pt>
                <c:pt idx="7">
                  <c:v>13450</c:v>
                </c:pt>
                <c:pt idx="8">
                  <c:v>13253</c:v>
                </c:pt>
                <c:pt idx="9" formatCode="#,##0">
                  <c:v>13109</c:v>
                </c:pt>
                <c:pt idx="10" formatCode="#,##0">
                  <c:v>13093</c:v>
                </c:pt>
                <c:pt idx="11" formatCode="#,##0">
                  <c:v>13217</c:v>
                </c:pt>
                <c:pt idx="12">
                  <c:v>12971</c:v>
                </c:pt>
                <c:pt idx="13">
                  <c:v>13070</c:v>
                </c:pt>
                <c:pt idx="14">
                  <c:v>12988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dropLines/>
        <c:marker val="1"/>
        <c:smooth val="0"/>
        <c:axId val="192725376"/>
        <c:axId val="192726912"/>
      </c:lineChart>
      <c:catAx>
        <c:axId val="192725376"/>
        <c:scaling>
          <c:orientation val="minMax"/>
        </c:scaling>
        <c:delete val="0"/>
        <c:axPos val="b"/>
        <c:majorGridlines/>
        <c:majorTickMark val="none"/>
        <c:minorTickMark val="none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92726912"/>
        <c:crosses val="autoZero"/>
        <c:auto val="1"/>
        <c:lblAlgn val="ctr"/>
        <c:lblOffset val="100"/>
        <c:noMultiLvlLbl val="0"/>
      </c:catAx>
      <c:valAx>
        <c:axId val="1927269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272537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4367313209283548"/>
          <c:y val="0.17503468885952342"/>
          <c:w val="0.24201559778194096"/>
          <c:h val="0.56926240253501004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46D1A-A4A9-4C68-AE71-E18EF9A9D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73</Pages>
  <Words>13011</Words>
  <Characters>74164</Characters>
  <Application>Microsoft Office Word</Application>
  <DocSecurity>0</DocSecurity>
  <Lines>618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Прокат 1</dc:creator>
  <cp:lastModifiedBy>www</cp:lastModifiedBy>
  <cp:revision>2</cp:revision>
  <cp:lastPrinted>2016-07-29T11:28:00Z</cp:lastPrinted>
  <dcterms:created xsi:type="dcterms:W3CDTF">2018-01-10T08:51:00Z</dcterms:created>
  <dcterms:modified xsi:type="dcterms:W3CDTF">2018-01-10T08:51:00Z</dcterms:modified>
</cp:coreProperties>
</file>