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F3D" w:rsidRDefault="00262F3D" w:rsidP="00262F3D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Заявление Пенсионного фонда Российской Федерации</w:t>
      </w:r>
    </w:p>
    <w:p w:rsidR="00262F3D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</w:p>
    <w:p w:rsidR="00262F3D" w:rsidRPr="00E35093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E35093">
        <w:rPr>
          <w:sz w:val="28"/>
          <w:szCs w:val="28"/>
        </w:rPr>
        <w:t>В последнее время в сети интернет неустановленными лицами распространяются заведомо ложные сведения о необходимости перерасчета пенсии с указанием несоответствующих законодательству правил перерасчета. Приводятся несуществующие таблицы с</w:t>
      </w:r>
      <w:r>
        <w:rPr>
          <w:sz w:val="28"/>
          <w:szCs w:val="28"/>
        </w:rPr>
        <w:t xml:space="preserve"> указанием надбавок</w:t>
      </w:r>
      <w:r w:rsidRPr="00E35093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E35093">
        <w:rPr>
          <w:sz w:val="28"/>
          <w:szCs w:val="28"/>
        </w:rPr>
        <w:t xml:space="preserve"> несколько тысяч рублей за «детей, которые родились в Советском Союзе». Результатом распространения недостоверной информации стали звонки и личные обращения граждан в клиентские службы Пенсионного фонда.</w:t>
      </w:r>
    </w:p>
    <w:p w:rsidR="00262F3D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E35093">
        <w:rPr>
          <w:sz w:val="28"/>
          <w:szCs w:val="28"/>
        </w:rPr>
        <w:t>В связи с этим Пенсионный фонд заявляет – несмотря на то, что такое понятие как «перерасчет пенсии» действительно существует, приведенная в подобных материалах информация не соответствует действительности и вводит в заблуждение пенсионеров.</w:t>
      </w:r>
    </w:p>
    <w:p w:rsidR="00262F3D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F5315A">
        <w:rPr>
          <w:sz w:val="28"/>
          <w:szCs w:val="28"/>
        </w:rPr>
        <w:t>Подробно ознакомиться с темой перерасчета страховой пенсии можно на сайте Пенсионного фонда в соответствующем разделе</w:t>
      </w:r>
      <w:r>
        <w:rPr>
          <w:sz w:val="28"/>
          <w:szCs w:val="28"/>
        </w:rPr>
        <w:t xml:space="preserve"> «Перерасчет пенсии»</w:t>
      </w:r>
      <w:r w:rsidRPr="00F5315A">
        <w:rPr>
          <w:sz w:val="28"/>
          <w:szCs w:val="28"/>
        </w:rPr>
        <w:t>: </w:t>
      </w:r>
      <w:r w:rsidRPr="00A71FCA">
        <w:rPr>
          <w:sz w:val="28"/>
          <w:szCs w:val="28"/>
        </w:rPr>
        <w:t>http://www.pfrf.ru/grazdanam/pensionres/pereraschet/~3972</w:t>
      </w:r>
    </w:p>
    <w:p w:rsidR="00262F3D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</w:p>
    <w:p w:rsidR="00262F3D" w:rsidRPr="00262F3D" w:rsidRDefault="00262F3D" w:rsidP="00262F3D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262F3D">
        <w:rPr>
          <w:i/>
          <w:sz w:val="28"/>
          <w:szCs w:val="28"/>
        </w:rPr>
        <w:t xml:space="preserve">Адрес страницы находится по ссылке: </w:t>
      </w:r>
    </w:p>
    <w:p w:rsidR="00262F3D" w:rsidRPr="00262F3D" w:rsidRDefault="00262F3D" w:rsidP="00262F3D">
      <w:pPr>
        <w:spacing w:line="360" w:lineRule="auto"/>
        <w:jc w:val="both"/>
        <w:rPr>
          <w:i/>
          <w:sz w:val="28"/>
          <w:szCs w:val="28"/>
        </w:rPr>
      </w:pPr>
      <w:hyperlink r:id="rId5" w:history="1">
        <w:r w:rsidRPr="00262F3D">
          <w:rPr>
            <w:rStyle w:val="a8"/>
            <w:i/>
            <w:sz w:val="28"/>
            <w:szCs w:val="28"/>
          </w:rPr>
          <w:t>http://www.pfrf.ru/grazdan</w:t>
        </w:r>
        <w:r w:rsidRPr="00262F3D">
          <w:rPr>
            <w:rStyle w:val="a8"/>
            <w:i/>
            <w:sz w:val="28"/>
            <w:szCs w:val="28"/>
          </w:rPr>
          <w:t>a</w:t>
        </w:r>
        <w:r w:rsidRPr="00262F3D">
          <w:rPr>
            <w:rStyle w:val="a8"/>
            <w:i/>
            <w:sz w:val="28"/>
            <w:szCs w:val="28"/>
          </w:rPr>
          <w:t>m/pensionres/pereraschet/~3972</w:t>
        </w:r>
      </w:hyperlink>
    </w:p>
    <w:p w:rsidR="00262F3D" w:rsidRPr="00A71FCA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Периоды работы, в течение которых за гражданина уплачиваются страховые взносы в Пенсионный фонд, называются страховыми. Наряду с ними существуют так называемые нестраховые периоды – когда гражданин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 К таким периодам, например, относятся отпуск по уходу за ребенком до 1,5 лет, уход за инвалидами и пожилыми людьми, служба в армии по призыву. Как и страховые периоды, нестраховые засчитываются в стаж и за них государство начисляет пенсионные баллы.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lastRenderedPageBreak/>
        <w:t>Порядок формирования пенсионных прав и расчета страховой пенсии, введенный с 2015 года, позволяет повысить размер назначенной страховой пенсии некоторым пенсионерам, имеющим преимущественно «советский» стаж, путем ее перерасчета в соответствии с имеющимися нестраховыми периодами, которые у гражданина были учтены по старым правилам (через оценку пенсионных прав или исходя из стоимости страхового года) либо при совпадении их с работой учтены как страховые периоды. Прежде всего на такой перерасчет могут рассчитывать пенсионеры, которые имеют двух и более детей, а также те, у которых была невысокая заработная плата и (или) непродолжительный трудовой стаж. В ряде случаев нестраховые периоды по уходу за детьми дают таким пенсионерам больше пенсионных баллов, чем произведенный зачет в их стаж пенсионных прав исходя из зарплаты.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К нестраховым периодам, за которые предусмотрено начисление пенсионных баллов, относятся: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уход одного из родителей за каждым ребенком до достижения им возраста полутора лет, но не более 6 лет в общей сложности;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прохождение военной службы по призыву;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уход, осуществляемый трудоспособным лицом за инвалидом I группы, ребенком-инвалидом или за лицом, достигшим возраста 80 лет;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 xml:space="preserve">проживание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федеральных органов исполнительной власти, государственных органов при федеральных </w:t>
      </w:r>
      <w:r w:rsidRPr="000F77CC">
        <w:rPr>
          <w:sz w:val="28"/>
          <w:szCs w:val="28"/>
        </w:rPr>
        <w:lastRenderedPageBreak/>
        <w:t>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 учреждений СССР) за границей и международные организации, перечень которых утверждается Правительством Российской Федерации, но не более пяти лет в общей сложности;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временное отстранение от должности (работы) в порядке, установленном уголовно-процессуальным законодательством Российской Федерации, лиц, необоснованно привлеченных к уголовной ответственности и впоследствии реабилитированных;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служба и (или) деятельность (работа), предусмотренные Федеральным законом от 04.06.2011 № 126-ФЗ «О гарантиях пенсионного обеспечения для отдельных категорий граждан»: прохождение гражданами Российской Федерации, военной службы, службы в органах внутренних дел, Государственной противопожарной службы, органах по контролю за оборотом наркотических средств и психотропных веществ, учреждениях и органах уголовно-исполнительной системы, иной службы или осуществление деятельности (работы), в период которой на них не распространялось обязательное пенсионное страхование, уволенными с указанной службы (работы) начиная с 1 января 2002 года и не приобретшими право на пенсию за выслугу лет, на пенсию по инвалидности или на ежемесячное пожизненное содержание, финансируемые за счет средств федерального бюджета.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Стоит учитывать, что за перерасчетом пенсии следует обращаться только тем гражданам, кому она была назначена до 2015 года. При исчислении пенсий, назначаемых по новой пенсионной формуле с 2015 года, по закону учитывается наиболее выгодный вариант, поэтому в их перерасчете нет необходимости.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 xml:space="preserve">Перерасчет размера страховой пенсии по старости и по инвалидности в соответствии с нестраховыми периодами происходит по заявлению пенсионера, которое ему (или его представителю) необходимо подать в территориальный </w:t>
      </w:r>
      <w:r w:rsidRPr="000F77CC">
        <w:rPr>
          <w:sz w:val="28"/>
          <w:szCs w:val="28"/>
        </w:rPr>
        <w:lastRenderedPageBreak/>
        <w:t>орган ПФР, осуществляющий выплату пенсии (то есть по месту нахождения выплатного дела пенсионера).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Помимо заявления также понадобятся:</w:t>
      </w:r>
    </w:p>
    <w:p w:rsidR="00262F3D" w:rsidRPr="000F77CC" w:rsidRDefault="00262F3D" w:rsidP="00262F3D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документ, удостоверяющий личность (паспорт гражданина РФ, заграничный паспорт гражданина РФ, служебный паспорт гражданина РФ, дипломатический паспорт гражданина РФ);</w:t>
      </w:r>
    </w:p>
    <w:p w:rsidR="00262F3D" w:rsidRPr="000F77CC" w:rsidRDefault="00262F3D" w:rsidP="00262F3D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документы, подтверждающие нестраховые периоды, засчитываемые в страховой стаж, если они отсутствуют в выплатном деле получателя пенсии (к примеру, для учета периода ухода за ребенком до возраста 1,5 лет – свидетельство о рождении, паспорт ребенка).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Заявление о перерасчете пенсионер может подать в электронной форме через Портал госуслуг. В этом случае не позднее пяти рабочих дней со дня подачи электронного заявления пенсионер обязан представить в территориальный орган ПФР, осуществляющий выплату пенсии, необходимые документы, отсутствующие в выплатном деле, обязанность по представлению которых возложена на заявителя. При этом документ, удостоверяющий личность заявителя, не представляется. Если такие документы не будут представлены в установленный срок, заявление о перерасчете размера пенсии, поданное в форме электронного документа, не подлежит рассмотрению.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Нестраховые периоды в первую очередь подтверждаются на основании сведений индивидуального (персонифицированного) учета, которые есть в распоряжении Пенсионного фонда. Если эти сведения оказываются неполными либо отсутствуют, нестраховые периоды подтверждаются соответствующими документами.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Перерасчет размера пенсии производится с первого числа месяца, следующего за месяцем, в котором принято заявление пенсионера о перерасчете размера его страховой пенсии в сторону увеличения, если на то есть основания.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Основаниями для осуществления перерасчета размера страховой пенсии являются:</w:t>
      </w:r>
    </w:p>
    <w:p w:rsidR="00262F3D" w:rsidRPr="000F77CC" w:rsidRDefault="00262F3D" w:rsidP="00262F3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lastRenderedPageBreak/>
        <w:t>наличие нестраховых периодов до 2015 года, дающих право на повышение количества пенсионных баллов;</w:t>
      </w:r>
    </w:p>
    <w:p w:rsidR="00262F3D" w:rsidRPr="000F77CC" w:rsidRDefault="00262F3D" w:rsidP="00262F3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наличие нестраховых периодов начиная с 2015 года до даты назначения страховой пенсии, дающих право на повышение количества пенсионных баллов.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Если в результате перерасчета пенсии в соответствии с имеющимися нестраховыми периодами ее размер уменьшается, перерасчет не производится.</w:t>
      </w:r>
    </w:p>
    <w:p w:rsidR="00262F3D" w:rsidRPr="00E35093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</w:p>
    <w:p w:rsidR="004F6911" w:rsidRDefault="004F6911"/>
    <w:sectPr w:rsidR="004F6911">
      <w:headerReference w:type="even" r:id="rId6"/>
      <w:headerReference w:type="default" r:id="rId7"/>
      <w:footerReference w:type="default" r:id="rId8"/>
      <w:pgSz w:w="11907" w:h="16840"/>
      <w:pgMar w:top="1134" w:right="680" w:bottom="1191" w:left="1418" w:header="851" w:footer="1134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D21" w:rsidRPr="00BA02FC" w:rsidRDefault="00262F3D" w:rsidP="002755E5">
    <w:pPr>
      <w:pStyle w:val="a5"/>
      <w:tabs>
        <w:tab w:val="clear" w:pos="4153"/>
        <w:tab w:val="center" w:pos="2268"/>
      </w:tabs>
    </w:pPr>
    <w:r>
      <w:t>(29) Непомнящий О.</w:t>
    </w:r>
    <w:r>
      <w:t>С. 982-47-16 Уч. № 94517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D21" w:rsidRDefault="00262F3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05D21" w:rsidRDefault="00262F3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D21" w:rsidRDefault="00262F3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705D21" w:rsidRDefault="00262F3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E498D"/>
    <w:multiLevelType w:val="hybridMultilevel"/>
    <w:tmpl w:val="D0C848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B830040"/>
    <w:multiLevelType w:val="hybridMultilevel"/>
    <w:tmpl w:val="6BCE57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54F7284"/>
    <w:multiLevelType w:val="hybridMultilevel"/>
    <w:tmpl w:val="EF4E11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62F3D"/>
    <w:rsid w:val="00262F3D"/>
    <w:rsid w:val="004F6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62F3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62F3D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rsid w:val="00262F3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semiHidden/>
    <w:rsid w:val="00262F3D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semiHidden/>
    <w:rsid w:val="00262F3D"/>
  </w:style>
  <w:style w:type="character" w:styleId="a8">
    <w:name w:val="Hyperlink"/>
    <w:uiPriority w:val="99"/>
    <w:unhideWhenUsed/>
    <w:rsid w:val="0026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www.pfrf.ru/grazdanam/pensionres/pereraschet/~397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1135</Words>
  <Characters>6476</Characters>
  <Application>Microsoft Office Word</Application>
  <DocSecurity>0</DocSecurity>
  <Lines>53</Lines>
  <Paragraphs>15</Paragraphs>
  <ScaleCrop>false</ScaleCrop>
  <Company/>
  <LinksUpToDate>false</LinksUpToDate>
  <CharactersWithSpaces>7596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2017-08-24T06:51:00Z</dcterms:created>
  <dcterms:modified xsi:type="dcterms:W3CDTF">2017-08-24T06:52:00Z</dcterms:modified>
</cp:coreProperties>
</file>