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Республика    Мордовия </w:t>
      </w: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  муниципальный   район</w:t>
      </w: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Совет 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РЕШЕНИЕ</w:t>
      </w:r>
    </w:p>
    <w:p w:rsidR="00AB40D8" w:rsidRDefault="00AB40D8" w:rsidP="000734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AB40D8" w:rsidRDefault="00AB40D8" w:rsidP="000734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AB40D8" w:rsidRDefault="00AB40D8" w:rsidP="00AB40D8">
      <w:pPr>
        <w:tabs>
          <w:tab w:val="left" w:pos="711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18.04.2016</w:t>
      </w:r>
      <w:r>
        <w:rPr>
          <w:rFonts w:ascii="Times New Roman CYR" w:hAnsi="Times New Roman CYR" w:cs="Times New Roman CYR"/>
          <w:sz w:val="28"/>
          <w:szCs w:val="28"/>
        </w:rPr>
        <w:tab/>
        <w:t>№ 165</w:t>
      </w: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с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.Б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ольшое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Маресево</w:t>
      </w:r>
      <w:proofErr w:type="spellEnd"/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16769">
        <w:rPr>
          <w:rFonts w:ascii="Times New Roman" w:hAnsi="Times New Roman" w:cs="Times New Roman"/>
          <w:sz w:val="28"/>
          <w:szCs w:val="28"/>
        </w:rPr>
        <w:t xml:space="preserve">На основании Протеста прокурора  </w:t>
      </w:r>
      <w:r>
        <w:rPr>
          <w:rFonts w:ascii="Times New Roman" w:hAnsi="Times New Roman" w:cs="Times New Roman"/>
          <w:sz w:val="28"/>
          <w:szCs w:val="28"/>
        </w:rPr>
        <w:t xml:space="preserve">от 15.03.2016г № 86-3-2016/646 на решение «Положение о бюджетном процессе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 w:rsidRPr="000734B5">
        <w:rPr>
          <w:rFonts w:ascii="Times New Roman" w:hAnsi="Times New Roman" w:cs="Times New Roman"/>
        </w:rPr>
        <w:t xml:space="preserve"> </w:t>
      </w:r>
      <w:r w:rsidRPr="000734B5">
        <w:rPr>
          <w:rFonts w:ascii="Times New Roman" w:hAnsi="Times New Roman" w:cs="Times New Roman"/>
          <w:sz w:val="28"/>
          <w:szCs w:val="28"/>
        </w:rPr>
        <w:t>от 12.03.2008</w:t>
      </w:r>
      <w:r w:rsidRPr="000734B5">
        <w:rPr>
          <w:rFonts w:ascii="Times New Roman CYR" w:hAnsi="Times New Roman CYR" w:cs="Times New Roman CYR"/>
          <w:sz w:val="28"/>
          <w:szCs w:val="28"/>
        </w:rPr>
        <w:t>г. № 17</w:t>
      </w:r>
      <w:proofErr w:type="gramStart"/>
      <w:r w:rsidRPr="000734B5">
        <w:rPr>
          <w:rFonts w:ascii="Times New Roman CYR" w:hAnsi="Times New Roman CYR" w:cs="Times New Roman CYR"/>
        </w:rPr>
        <w:t xml:space="preserve">  </w:t>
      </w:r>
      <w:r w:rsidRPr="000734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уководствуясь Бюджетным кодексом Российской Федерации, Федеральным законом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 № 131-</w:t>
      </w:r>
      <w:r>
        <w:rPr>
          <w:rFonts w:ascii="Times New Roman CYR" w:hAnsi="Times New Roman CYR" w:cs="Times New Roman CYR"/>
          <w:sz w:val="28"/>
          <w:szCs w:val="28"/>
        </w:rPr>
        <w:t xml:space="preserve">ФЗ от 06.10.2003г., Уставом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поселения, </w:t>
      </w: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Совет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РЕШИЛ:</w:t>
      </w:r>
    </w:p>
    <w:p w:rsidR="007B19F8" w:rsidRDefault="007B19F8" w:rsidP="007B19F8">
      <w:pPr>
        <w:pStyle w:val="p6"/>
        <w:shd w:val="clear" w:color="auto" w:fill="FFFFFF"/>
        <w:spacing w:after="120" w:afterAutospacing="0"/>
        <w:jc w:val="both"/>
        <w:rPr>
          <w:color w:val="000000"/>
        </w:rPr>
      </w:pPr>
      <w:r w:rsidRPr="007B19F8">
        <w:rPr>
          <w:rFonts w:ascii="Calibri" w:eastAsiaTheme="minorEastAsia" w:hAnsi="Calibri" w:cs="Calibri"/>
          <w:sz w:val="28"/>
          <w:szCs w:val="28"/>
        </w:rPr>
        <w:t xml:space="preserve">               </w:t>
      </w:r>
      <w:r w:rsidRPr="007B19F8">
        <w:rPr>
          <w:color w:val="000000"/>
          <w:sz w:val="28"/>
          <w:szCs w:val="28"/>
        </w:rPr>
        <w:t>Внести в Положение</w:t>
      </w:r>
      <w:r w:rsidRPr="007B19F8">
        <w:rPr>
          <w:rStyle w:val="apple-converted-space"/>
          <w:color w:val="000000"/>
          <w:sz w:val="28"/>
          <w:szCs w:val="28"/>
        </w:rPr>
        <w:t> </w:t>
      </w:r>
      <w:r w:rsidRPr="007B19F8">
        <w:rPr>
          <w:rStyle w:val="s4"/>
          <w:color w:val="000000"/>
          <w:sz w:val="28"/>
          <w:szCs w:val="28"/>
        </w:rPr>
        <w:t>о бюджетном</w:t>
      </w:r>
      <w:r w:rsidRPr="007B19F8">
        <w:rPr>
          <w:rStyle w:val="apple-converted-space"/>
          <w:color w:val="000000"/>
          <w:sz w:val="28"/>
          <w:szCs w:val="28"/>
        </w:rPr>
        <w:t> </w:t>
      </w:r>
      <w:r w:rsidRPr="007B19F8">
        <w:rPr>
          <w:color w:val="000000"/>
          <w:sz w:val="28"/>
          <w:szCs w:val="28"/>
        </w:rPr>
        <w:t xml:space="preserve">процессе в сельском поселении, утвержденное решением </w:t>
      </w:r>
      <w:r w:rsidRPr="007B19F8">
        <w:rPr>
          <w:rStyle w:val="s4"/>
          <w:color w:val="000000"/>
          <w:sz w:val="28"/>
          <w:szCs w:val="28"/>
        </w:rPr>
        <w:t xml:space="preserve">Совета депутатов </w:t>
      </w:r>
      <w:proofErr w:type="spellStart"/>
      <w:r w:rsidR="000660F8">
        <w:rPr>
          <w:rStyle w:val="s4"/>
          <w:color w:val="000000"/>
          <w:sz w:val="28"/>
          <w:szCs w:val="28"/>
        </w:rPr>
        <w:t>Большемаресевского</w:t>
      </w:r>
      <w:proofErr w:type="spellEnd"/>
      <w:r w:rsidRPr="007B19F8">
        <w:rPr>
          <w:rStyle w:val="s4"/>
          <w:color w:val="000000"/>
          <w:sz w:val="28"/>
          <w:szCs w:val="28"/>
        </w:rPr>
        <w:t xml:space="preserve"> сельского поселения от </w:t>
      </w:r>
      <w:r w:rsidRPr="007B19F8">
        <w:rPr>
          <w:sz w:val="28"/>
          <w:szCs w:val="28"/>
        </w:rPr>
        <w:t>12.03.2008</w:t>
      </w:r>
      <w:r w:rsidRPr="007B19F8">
        <w:rPr>
          <w:rFonts w:ascii="Times New Roman CYR" w:hAnsi="Times New Roman CYR" w:cs="Times New Roman CYR"/>
          <w:sz w:val="28"/>
          <w:szCs w:val="28"/>
        </w:rPr>
        <w:t>г. № 17</w:t>
      </w:r>
      <w:r w:rsidRPr="007B19F8">
        <w:rPr>
          <w:color w:val="000000"/>
          <w:sz w:val="28"/>
          <w:szCs w:val="28"/>
        </w:rPr>
        <w:t>, следующие изменения</w:t>
      </w:r>
      <w:proofErr w:type="gramStart"/>
      <w:r>
        <w:rPr>
          <w:color w:val="000000"/>
        </w:rPr>
        <w:t xml:space="preserve"> :</w:t>
      </w:r>
      <w:proofErr w:type="gramEnd"/>
    </w:p>
    <w:p w:rsidR="007B19F8" w:rsidRDefault="007B19F8" w:rsidP="007B19F8">
      <w:pPr>
        <w:pStyle w:val="p7"/>
        <w:shd w:val="clear" w:color="auto" w:fill="FFFFFF"/>
        <w:spacing w:before="279" w:beforeAutospacing="0"/>
        <w:jc w:val="both"/>
        <w:rPr>
          <w:color w:val="000000"/>
        </w:rPr>
      </w:pPr>
      <w:r>
        <w:rPr>
          <w:color w:val="000000"/>
        </w:rPr>
        <w:t>1).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Подпункт в) пункта 7 статьи 4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Положения признать утратившим силу;</w:t>
      </w:r>
    </w:p>
    <w:p w:rsidR="007B19F8" w:rsidRDefault="007B19F8" w:rsidP="007B19F8">
      <w:pPr>
        <w:pStyle w:val="p9"/>
        <w:shd w:val="clear" w:color="auto" w:fill="FFFFFF"/>
        <w:spacing w:after="199" w:afterAutospacing="0"/>
        <w:rPr>
          <w:color w:val="000000"/>
        </w:rPr>
      </w:pPr>
      <w:r>
        <w:rPr>
          <w:color w:val="000000"/>
        </w:rPr>
        <w:t>2).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Пункт 10 статьи 4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Положения признать утратившим силу;</w:t>
      </w:r>
    </w:p>
    <w:p w:rsidR="007B19F8" w:rsidRDefault="007B19F8" w:rsidP="007B19F8">
      <w:pPr>
        <w:pStyle w:val="p10"/>
        <w:shd w:val="clear" w:color="auto" w:fill="FFFFFF"/>
        <w:spacing w:after="199" w:afterAutospacing="0"/>
        <w:jc w:val="both"/>
        <w:rPr>
          <w:color w:val="000000"/>
        </w:rPr>
      </w:pPr>
      <w:r>
        <w:rPr>
          <w:color w:val="000000"/>
        </w:rPr>
        <w:t>3).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Статью 5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Положения изложить в следующей редакции:</w:t>
      </w:r>
    </w:p>
    <w:p w:rsidR="007B19F8" w:rsidRDefault="007B19F8" w:rsidP="007B19F8">
      <w:pPr>
        <w:pStyle w:val="p10"/>
        <w:shd w:val="clear" w:color="auto" w:fill="FFFFFF"/>
        <w:spacing w:after="199" w:afterAutospacing="0"/>
        <w:jc w:val="both"/>
        <w:rPr>
          <w:color w:val="000000"/>
        </w:rPr>
      </w:pPr>
      <w:r>
        <w:rPr>
          <w:color w:val="000000"/>
        </w:rPr>
        <w:t>«</w:t>
      </w:r>
      <w:r>
        <w:rPr>
          <w:rStyle w:val="s1"/>
          <w:b/>
          <w:bCs/>
          <w:color w:val="000000"/>
        </w:rPr>
        <w:t>Статья 5. Доходы бюджета поселения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1.​ </w:t>
      </w:r>
      <w:r>
        <w:rPr>
          <w:color w:val="000000"/>
        </w:rPr>
        <w:t>Доходы бюджета поселения формируются за счет собственных налоговых и неналоговых доходов, безвозмездных перечислений.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К собственным налоговым доходам бюджета поселения относятся: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rStyle w:val="s9"/>
          <w:color w:val="000000"/>
        </w:rPr>
        <w:t>1)​ </w:t>
      </w:r>
      <w:r>
        <w:rPr>
          <w:color w:val="000000"/>
        </w:rPr>
        <w:t>доходы от федеральных налогов и сборов;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2)​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доходы от налогов, предусмотренных специальными налоговыми режимами;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3)​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доходы от региональных и местных налогов;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4)​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пени и штрафы по вышеуказанным налоговым доходам.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К собственным неналоговым доходам бюджета поселения относятся: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lastRenderedPageBreak/>
        <w:t>1)​ </w:t>
      </w:r>
      <w:r>
        <w:rPr>
          <w:color w:val="000000"/>
        </w:rPr>
        <w:t>доходы от использования имущества, находящегося в муниципальной собственности, за исключением имущества муниципальных бюджетных и автономных учреждений, а также имущества муниципальных унитарных предприятий, в том числе казенных, - по нормативу 100 процентов;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rStyle w:val="s9"/>
          <w:color w:val="000000"/>
        </w:rPr>
        <w:t>2)​ </w:t>
      </w:r>
      <w:r>
        <w:rPr>
          <w:color w:val="000000"/>
        </w:rPr>
        <w:t>доходы от продажи имущества, (кроме акций и иных форм участия в капитале), находящегося в муниципальной собственности, 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казенных, - по нормативу 100 процентов;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3)​ </w:t>
      </w:r>
      <w:r>
        <w:rPr>
          <w:color w:val="000000"/>
        </w:rPr>
        <w:t>доходы от платных услуг, оказываемых муниципальными казенными учреждениями;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4)​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средства, полученные в результате применения мер гражданско-правовой, административной и уголовной ответственности;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5)​ </w:t>
      </w:r>
      <w:r>
        <w:rPr>
          <w:color w:val="000000"/>
        </w:rPr>
        <w:t>штрафы, подлежащие зачислению в бюджет поселения в соответствии с федеральным и краевым законодательством;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6)​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средства самообложения граждан;</w:t>
      </w:r>
    </w:p>
    <w:p w:rsidR="007B19F8" w:rsidRDefault="007B19F8" w:rsidP="007B19F8">
      <w:pPr>
        <w:pStyle w:val="p11"/>
        <w:shd w:val="clear" w:color="auto" w:fill="FFFFFF"/>
        <w:ind w:firstLine="720"/>
        <w:jc w:val="both"/>
        <w:rPr>
          <w:color w:val="000000"/>
        </w:rPr>
      </w:pPr>
      <w:r>
        <w:rPr>
          <w:rStyle w:val="s8"/>
          <w:color w:val="000000"/>
        </w:rPr>
        <w:t>7)​ </w:t>
      </w:r>
      <w:r>
        <w:rPr>
          <w:color w:val="000000"/>
        </w:rPr>
        <w:t>иные неналоговые доходы в соответствии с федеральным и краевым законодательством.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К безвозмездным поступлениям в бюджет поселения относятся: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rStyle w:val="s9"/>
          <w:color w:val="000000"/>
        </w:rPr>
        <w:t>1)​ </w:t>
      </w:r>
      <w:r>
        <w:rPr>
          <w:color w:val="000000"/>
        </w:rPr>
        <w:t>дотации из других бюджетов бюджетной системы Российской Федерации;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rStyle w:val="s9"/>
          <w:color w:val="000000"/>
        </w:rPr>
        <w:t>2)​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субсидии из других бюджетов бюджетной системы Российской Федерации (межбюджетные субсидии);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rStyle w:val="s9"/>
          <w:color w:val="000000"/>
        </w:rPr>
        <w:t>3)​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субвенции из федерального бюджета и (или) из республиканского бюджета;</w:t>
      </w:r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rStyle w:val="s9"/>
          <w:color w:val="000000"/>
        </w:rPr>
        <w:t>4)​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иные межбюджетные трансферты из других бюджетов бюджетной системы Российской Федерации;</w:t>
      </w:r>
    </w:p>
    <w:p w:rsidR="007B19F8" w:rsidRDefault="007B19F8" w:rsidP="007B19F8">
      <w:pPr>
        <w:pStyle w:val="p10"/>
        <w:shd w:val="clear" w:color="auto" w:fill="FFFFFF"/>
        <w:spacing w:after="199" w:afterAutospacing="0"/>
        <w:jc w:val="both"/>
        <w:rPr>
          <w:color w:val="000000"/>
        </w:rPr>
      </w:pPr>
      <w:r>
        <w:rPr>
          <w:color w:val="000000"/>
        </w:rPr>
        <w:t>5) безвозмездные поступления от физических и юридических лиц, международных организаций и правительств иностранных государств, в том числе добровольные пожертвования</w:t>
      </w:r>
      <w:proofErr w:type="gramStart"/>
      <w:r>
        <w:rPr>
          <w:color w:val="000000"/>
        </w:rPr>
        <w:t>.»</w:t>
      </w:r>
      <w:proofErr w:type="gramEnd"/>
    </w:p>
    <w:p w:rsidR="007B19F8" w:rsidRDefault="007B19F8" w:rsidP="007B19F8">
      <w:pPr>
        <w:pStyle w:val="p10"/>
        <w:shd w:val="clear" w:color="auto" w:fill="FFFFFF"/>
        <w:spacing w:after="199" w:afterAutospacing="0"/>
        <w:jc w:val="both"/>
        <w:rPr>
          <w:color w:val="000000"/>
        </w:rPr>
      </w:pPr>
      <w:r>
        <w:rPr>
          <w:color w:val="000000"/>
        </w:rPr>
        <w:t>4).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Пункт 3 статьи 9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Положения изложить в следующей редакции:</w:t>
      </w:r>
    </w:p>
    <w:p w:rsidR="007B19F8" w:rsidRDefault="007B19F8" w:rsidP="007B19F8">
      <w:pPr>
        <w:pStyle w:val="p10"/>
        <w:shd w:val="clear" w:color="auto" w:fill="FFFFFF"/>
        <w:spacing w:after="199" w:afterAutospacing="0"/>
        <w:jc w:val="both"/>
        <w:rPr>
          <w:color w:val="000000"/>
        </w:rPr>
      </w:pPr>
      <w:proofErr w:type="gramStart"/>
      <w:r>
        <w:rPr>
          <w:color w:val="000000"/>
        </w:rPr>
        <w:t>«</w:t>
      </w:r>
      <w:r>
        <w:rPr>
          <w:rStyle w:val="s1"/>
          <w:b/>
          <w:bCs/>
          <w:color w:val="000000"/>
        </w:rPr>
        <w:t>3</w:t>
      </w:r>
      <w:r>
        <w:rPr>
          <w:color w:val="000000"/>
        </w:rPr>
        <w:t>.Нормативные правовые акты, муниципальные правовые акты, регулирующие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должны определять:</w:t>
      </w:r>
      <w:proofErr w:type="gramEnd"/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proofErr w:type="gramStart"/>
      <w:r>
        <w:rPr>
          <w:rStyle w:val="s9"/>
          <w:color w:val="000000"/>
        </w:rPr>
        <w:t>1)​ </w:t>
      </w:r>
      <w:r>
        <w:rPr>
          <w:color w:val="000000"/>
        </w:rPr>
        <w:t>категории и (или) критерии отбора юридических лиц (за исключением государственных (муниципальных) учреждений), индивидуальных предпринимателей, физических лиц - производителей товаров, работ, услуг, имеющих право на получение субсидий;</w:t>
      </w:r>
      <w:proofErr w:type="gramEnd"/>
    </w:p>
    <w:p w:rsidR="007B19F8" w:rsidRDefault="007B19F8" w:rsidP="007B19F8">
      <w:pPr>
        <w:pStyle w:val="p12"/>
        <w:shd w:val="clear" w:color="auto" w:fill="FFFFFF"/>
        <w:ind w:firstLine="708"/>
        <w:jc w:val="both"/>
        <w:rPr>
          <w:color w:val="000000"/>
        </w:rPr>
      </w:pPr>
      <w:r>
        <w:rPr>
          <w:rStyle w:val="s9"/>
          <w:color w:val="000000"/>
        </w:rPr>
        <w:lastRenderedPageBreak/>
        <w:t>2)​ </w:t>
      </w:r>
      <w:r>
        <w:rPr>
          <w:color w:val="000000"/>
        </w:rPr>
        <w:t>цели, условия и порядок предоставления субсидий;</w:t>
      </w:r>
    </w:p>
    <w:p w:rsidR="007B19F8" w:rsidRDefault="007B19F8" w:rsidP="007B19F8">
      <w:pPr>
        <w:pStyle w:val="p10"/>
        <w:shd w:val="clear" w:color="auto" w:fill="FFFFFF"/>
        <w:spacing w:after="199" w:afterAutospacing="0"/>
        <w:jc w:val="both"/>
        <w:rPr>
          <w:color w:val="000000"/>
        </w:rPr>
      </w:pPr>
      <w:r>
        <w:rPr>
          <w:color w:val="000000"/>
        </w:rPr>
        <w:t>3) порядок возврата субсидий в соответствующий бюджет в случае нарушения условий, установленных при их предоставлении;</w:t>
      </w:r>
    </w:p>
    <w:p w:rsidR="007B19F8" w:rsidRDefault="007B19F8" w:rsidP="007B19F8">
      <w:pPr>
        <w:pStyle w:val="p10"/>
        <w:shd w:val="clear" w:color="auto" w:fill="FFFFFF"/>
        <w:spacing w:after="199" w:afterAutospacing="0"/>
        <w:jc w:val="both"/>
        <w:rPr>
          <w:color w:val="000000"/>
        </w:rPr>
      </w:pPr>
      <w:r>
        <w:rPr>
          <w:color w:val="000000"/>
        </w:rPr>
        <w:t>4) порядок возврата в текущем финансовом году получателем субсидий остатков субсидий, не использованных в отчетном финансовом году, в случаях, предусмотренных соглашениями (договорами) о предоставлении субсидий;</w:t>
      </w:r>
    </w:p>
    <w:p w:rsidR="007B19F8" w:rsidRDefault="007B19F8" w:rsidP="007B19F8">
      <w:pPr>
        <w:pStyle w:val="p10"/>
        <w:shd w:val="clear" w:color="auto" w:fill="FFFFFF"/>
        <w:spacing w:after="199" w:afterAutospacing="0"/>
        <w:jc w:val="both"/>
        <w:rPr>
          <w:color w:val="000000"/>
        </w:rPr>
      </w:pPr>
      <w:r>
        <w:rPr>
          <w:color w:val="000000"/>
        </w:rPr>
        <w:t>5) положения об обязательной проверке главным распорядителем (распорядителем) бюджетных средств, предоставляющим субсидию, и органом государственного (муниципального) финансового контроля соблюдения условий, целей и порядка предоставления субсидий их получателями»</w:t>
      </w:r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r>
        <w:rPr>
          <w:color w:val="000000"/>
        </w:rPr>
        <w:t>5).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Пункт 4 статьи 12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Положения изложить в следующей редакции:</w:t>
      </w:r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r>
        <w:rPr>
          <w:color w:val="000000"/>
        </w:rPr>
        <w:t>«</w:t>
      </w:r>
      <w:r>
        <w:rPr>
          <w:rStyle w:val="s1"/>
          <w:b/>
          <w:bCs/>
          <w:color w:val="000000"/>
        </w:rPr>
        <w:t>4</w:t>
      </w:r>
      <w:r>
        <w:rPr>
          <w:color w:val="000000"/>
        </w:rPr>
        <w:t>. Г</w:t>
      </w:r>
      <w:r>
        <w:rPr>
          <w:rStyle w:val="s4"/>
          <w:color w:val="000000"/>
        </w:rPr>
        <w:t>осударственные программы Российской Федерации, государственные программы субъекта Российской Федерации, муниципальные программы утверждаются соответственно Правительством Российской Федерации, высшим исполнительным органом государственной власти субъекта Российской Федерации, местной администрацией муниципального образования</w:t>
      </w:r>
      <w:proofErr w:type="gramStart"/>
      <w:r>
        <w:rPr>
          <w:rStyle w:val="s4"/>
          <w:color w:val="000000"/>
        </w:rPr>
        <w:t>.»</w:t>
      </w:r>
      <w:proofErr w:type="gramEnd"/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r>
        <w:rPr>
          <w:color w:val="000000"/>
        </w:rPr>
        <w:t>6).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Пункт 2 статьи 13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Положения изложить в следующей редакции:</w:t>
      </w:r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«</w:t>
      </w:r>
      <w:r>
        <w:rPr>
          <w:rStyle w:val="s1"/>
          <w:b/>
          <w:bCs/>
          <w:color w:val="000000"/>
        </w:rPr>
        <w:t>2.</w:t>
      </w:r>
      <w:r>
        <w:rPr>
          <w:color w:val="000000"/>
        </w:rPr>
        <w:t>И</w:t>
      </w:r>
      <w:r>
        <w:rPr>
          <w:rStyle w:val="s4"/>
          <w:color w:val="000000"/>
        </w:rPr>
        <w:t>сточники внутреннего финансирования дефицитов бюджетов: государственные (муниципальные) ценные бумаги, номинальная стоимость которых указана в валюте Российской Федерации; кредиты кредитных организаций в валюте Российской Федерации; бюджетные кредиты от других бюджетов бюджетной системы Российской Федерации; кредиты международных финансовых организаций в валюте Российской Федерации; изменение остатков средств на счетах по учету средств бюджета;</w:t>
      </w:r>
      <w:proofErr w:type="gramEnd"/>
      <w:r>
        <w:rPr>
          <w:rStyle w:val="s4"/>
          <w:color w:val="000000"/>
        </w:rPr>
        <w:t xml:space="preserve"> иные источники внутреннего финансирования дефицитов бюджетов. Перечень </w:t>
      </w:r>
      <w:proofErr w:type="gramStart"/>
      <w:r>
        <w:rPr>
          <w:rStyle w:val="s4"/>
          <w:color w:val="000000"/>
        </w:rPr>
        <w:t>статей источников финансирования дефицитов бюджетов</w:t>
      </w:r>
      <w:proofErr w:type="gramEnd"/>
      <w:r>
        <w:rPr>
          <w:rStyle w:val="s4"/>
          <w:color w:val="000000"/>
        </w:rPr>
        <w:t xml:space="preserve"> утверждается законом (решением) о соответствующем бюджете при утверждении источников финансирования дефицита бюджета.</w:t>
      </w:r>
      <w:r>
        <w:rPr>
          <w:color w:val="000000"/>
        </w:rPr>
        <w:t>»</w:t>
      </w:r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r>
        <w:rPr>
          <w:color w:val="000000"/>
        </w:rPr>
        <w:t>7).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Пункт 1 статьи 22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Положения изложить в следующей редакции:</w:t>
      </w:r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r>
        <w:rPr>
          <w:color w:val="000000"/>
        </w:rPr>
        <w:t>«</w:t>
      </w:r>
      <w:r>
        <w:rPr>
          <w:rStyle w:val="s1"/>
          <w:b/>
          <w:bCs/>
          <w:color w:val="000000"/>
        </w:rPr>
        <w:t>1</w:t>
      </w:r>
      <w:r>
        <w:rPr>
          <w:color w:val="000000"/>
        </w:rPr>
        <w:t xml:space="preserve">. </w:t>
      </w:r>
      <w:proofErr w:type="gramStart"/>
      <w:r>
        <w:rPr>
          <w:color w:val="000000"/>
        </w:rPr>
        <w:t>С</w:t>
      </w:r>
      <w:r>
        <w:rPr>
          <w:rStyle w:val="s4"/>
          <w:color w:val="000000"/>
        </w:rPr>
        <w:t xml:space="preserve">оставление проектов бюджетов основывается на: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 основных направлениях бюджетной политики и основных направлениях налоговой политики; основных направлениях </w:t>
      </w:r>
      <w:proofErr w:type="spellStart"/>
      <w:r>
        <w:rPr>
          <w:rStyle w:val="s4"/>
          <w:color w:val="000000"/>
        </w:rPr>
        <w:t>таможенно-тарифной</w:t>
      </w:r>
      <w:proofErr w:type="spellEnd"/>
      <w:r>
        <w:rPr>
          <w:rStyle w:val="s4"/>
          <w:color w:val="000000"/>
        </w:rPr>
        <w:t xml:space="preserve"> политики Российской Федерации; прогнозе социально-экономического развития; бюджетном прогнозе (проекте бюджетного прогноза, проекте изменений бюджетного прогноза) на долгосрочный период;</w:t>
      </w:r>
      <w:proofErr w:type="gramEnd"/>
      <w:r>
        <w:rPr>
          <w:rStyle w:val="s4"/>
          <w:color w:val="000000"/>
        </w:rPr>
        <w:t xml:space="preserve"> </w:t>
      </w:r>
      <w:proofErr w:type="gramStart"/>
      <w:r>
        <w:rPr>
          <w:rStyle w:val="s4"/>
          <w:color w:val="000000"/>
        </w:rPr>
        <w:t>государственных (муниципальных) программах (проектах государственных (муниципальных программ), проектах изменений указанных программ).»</w:t>
      </w:r>
      <w:proofErr w:type="gramEnd"/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r>
        <w:rPr>
          <w:color w:val="000000"/>
        </w:rPr>
        <w:t>8).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Подпункт е) пункта 2 статьи 26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Положения изложить в следующей редакции:</w:t>
      </w:r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«</w:t>
      </w:r>
      <w:r>
        <w:rPr>
          <w:rStyle w:val="s1"/>
          <w:b/>
          <w:bCs/>
          <w:color w:val="000000"/>
        </w:rPr>
        <w:t>е)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</w:t>
      </w:r>
      <w:r>
        <w:rPr>
          <w:rStyle w:val="s4"/>
          <w:color w:val="000000"/>
        </w:rPr>
        <w:t xml:space="preserve">бщий объем условно утверждаемых (утвержденных) расходов в случае утверждения бюджета на очередной финансовый год и плановый период на первый год планового периода в объеме не менее 2,5 процента общего объема расходов бюджета (без учета </w:t>
      </w:r>
      <w:r>
        <w:rPr>
          <w:rStyle w:val="s4"/>
          <w:color w:val="000000"/>
        </w:rPr>
        <w:lastRenderedPageBreak/>
        <w:t>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назначение), на второй год планового периода в объеме не</w:t>
      </w:r>
      <w:proofErr w:type="gramEnd"/>
      <w:r>
        <w:rPr>
          <w:rStyle w:val="s4"/>
          <w:color w:val="000000"/>
        </w:rPr>
        <w:t xml:space="preserve"> менее 5 процентов общего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</w:t>
      </w:r>
      <w:proofErr w:type="gramStart"/>
      <w:r>
        <w:rPr>
          <w:rStyle w:val="s4"/>
          <w:color w:val="000000"/>
        </w:rPr>
        <w:t>.»</w:t>
      </w:r>
      <w:proofErr w:type="gramEnd"/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r>
        <w:rPr>
          <w:color w:val="000000"/>
        </w:rPr>
        <w:t>9).</w:t>
      </w:r>
      <w:r>
        <w:rPr>
          <w:rStyle w:val="apple-converted-space"/>
          <w:color w:val="000000"/>
        </w:rPr>
        <w:t> </w:t>
      </w:r>
      <w:r>
        <w:rPr>
          <w:rStyle w:val="s1"/>
          <w:b/>
          <w:bCs/>
          <w:color w:val="000000"/>
        </w:rPr>
        <w:t>Пункт 2 статьи 40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Положения изложить в следующей редакции:</w:t>
      </w:r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«</w:t>
      </w:r>
      <w:r>
        <w:rPr>
          <w:rStyle w:val="s1"/>
          <w:b/>
          <w:bCs/>
          <w:color w:val="000000"/>
        </w:rPr>
        <w:t>2</w:t>
      </w:r>
      <w:r>
        <w:rPr>
          <w:color w:val="000000"/>
        </w:rPr>
        <w:t>.</w:t>
      </w:r>
      <w:r>
        <w:rPr>
          <w:rStyle w:val="s4"/>
          <w:color w:val="000000"/>
        </w:rPr>
        <w:t>Субсидии, субвенции, иные межбюджетные трансферты и безвозмездные поступления от физических и юридических лиц, имеющие целевое назначение, направляются на увеличение расходов бюджета соответственно целям предоставления субсидий, субвенций, иных межбюджетных трансфертов, имеющих целевое назначение, с внесением изменений в сводную бюджетную роспись без внесения изменений в закон (решение) о бюджете на текущий финансовый год (текущий финансовый год и плановый период).»</w:t>
      </w:r>
      <w:proofErr w:type="gramEnd"/>
    </w:p>
    <w:p w:rsidR="007B19F8" w:rsidRDefault="007B19F8" w:rsidP="007B19F8">
      <w:pPr>
        <w:pStyle w:val="p13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2. Настоящее решение вступает в силу со дня его официального опубликования в </w:t>
      </w:r>
      <w:proofErr w:type="gramStart"/>
      <w:r w:rsidR="000660F8">
        <w:rPr>
          <w:color w:val="000000"/>
        </w:rPr>
        <w:t>Информационном</w:t>
      </w:r>
      <w:proofErr w:type="gramEnd"/>
      <w:r w:rsidR="000660F8">
        <w:rPr>
          <w:color w:val="000000"/>
        </w:rPr>
        <w:t xml:space="preserve"> </w:t>
      </w:r>
      <w:proofErr w:type="spellStart"/>
      <w:r w:rsidR="000660F8">
        <w:rPr>
          <w:color w:val="000000"/>
        </w:rPr>
        <w:t>бюллетне</w:t>
      </w:r>
      <w:proofErr w:type="spellEnd"/>
      <w:r>
        <w:rPr>
          <w:color w:val="000000"/>
        </w:rPr>
        <w:t xml:space="preserve"> администрации </w:t>
      </w:r>
      <w:proofErr w:type="spellStart"/>
      <w:r w:rsidR="000660F8">
        <w:rPr>
          <w:color w:val="000000"/>
        </w:rPr>
        <w:t>Большемаресевского</w:t>
      </w:r>
      <w:proofErr w:type="spellEnd"/>
      <w:r>
        <w:rPr>
          <w:color w:val="000000"/>
        </w:rPr>
        <w:t xml:space="preserve"> сельского поселения.</w:t>
      </w:r>
    </w:p>
    <w:p w:rsidR="000660F8" w:rsidRPr="000660F8" w:rsidRDefault="007B19F8" w:rsidP="000660F8">
      <w:pPr>
        <w:pStyle w:val="a3"/>
        <w:rPr>
          <w:rFonts w:ascii="Times New Roman" w:hAnsi="Times New Roman" w:cs="Times New Roman"/>
          <w:sz w:val="28"/>
          <w:szCs w:val="28"/>
        </w:rPr>
      </w:pPr>
      <w:r w:rsidRPr="000660F8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660F8" w:rsidRDefault="000660F8" w:rsidP="000660F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660F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7B19F8" w:rsidRPr="000660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9F8" w:rsidRPr="000660F8" w:rsidRDefault="007B19F8" w:rsidP="000660F8">
      <w:pPr>
        <w:pStyle w:val="a3"/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  <w:r w:rsidRPr="000660F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660F8">
        <w:rPr>
          <w:rFonts w:ascii="Times New Roman" w:hAnsi="Times New Roman" w:cs="Times New Roman"/>
          <w:sz w:val="28"/>
          <w:szCs w:val="28"/>
        </w:rPr>
        <w:tab/>
        <w:t>Н.Б.Миронова</w:t>
      </w: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660F8" w:rsidRDefault="000660F8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734B5" w:rsidRDefault="000734B5" w:rsidP="000734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B5A1D" w:rsidRDefault="00AB5A1D"/>
    <w:sectPr w:rsidR="00AB5A1D" w:rsidSect="00194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FF849FE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426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34B5"/>
    <w:rsid w:val="000660F8"/>
    <w:rsid w:val="00066CB5"/>
    <w:rsid w:val="000734B5"/>
    <w:rsid w:val="001947B6"/>
    <w:rsid w:val="007211E8"/>
    <w:rsid w:val="007B19F8"/>
    <w:rsid w:val="009A5D21"/>
    <w:rsid w:val="00A464ED"/>
    <w:rsid w:val="00AB40D8"/>
    <w:rsid w:val="00AB5A1D"/>
    <w:rsid w:val="00B976CF"/>
    <w:rsid w:val="00EE1F84"/>
    <w:rsid w:val="00F01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B19F8"/>
  </w:style>
  <w:style w:type="character" w:customStyle="1" w:styleId="s2">
    <w:name w:val="s2"/>
    <w:basedOn w:val="a0"/>
    <w:rsid w:val="007B19F8"/>
  </w:style>
  <w:style w:type="character" w:customStyle="1" w:styleId="s3">
    <w:name w:val="s3"/>
    <w:basedOn w:val="a0"/>
    <w:rsid w:val="007B19F8"/>
  </w:style>
  <w:style w:type="character" w:customStyle="1" w:styleId="apple-converted-space">
    <w:name w:val="apple-converted-space"/>
    <w:basedOn w:val="a0"/>
    <w:rsid w:val="007B19F8"/>
  </w:style>
  <w:style w:type="paragraph" w:customStyle="1" w:styleId="p2">
    <w:name w:val="p2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7B19F8"/>
  </w:style>
  <w:style w:type="paragraph" w:customStyle="1" w:styleId="p4">
    <w:name w:val="p4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7B19F8"/>
  </w:style>
  <w:style w:type="character" w:customStyle="1" w:styleId="s6">
    <w:name w:val="s6"/>
    <w:basedOn w:val="a0"/>
    <w:rsid w:val="007B19F8"/>
  </w:style>
  <w:style w:type="character" w:customStyle="1" w:styleId="s7">
    <w:name w:val="s7"/>
    <w:basedOn w:val="a0"/>
    <w:rsid w:val="007B19F8"/>
  </w:style>
  <w:style w:type="paragraph" w:customStyle="1" w:styleId="p6">
    <w:name w:val="p6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8">
    <w:name w:val="s8"/>
    <w:basedOn w:val="a0"/>
    <w:rsid w:val="007B19F8"/>
  </w:style>
  <w:style w:type="paragraph" w:customStyle="1" w:styleId="p12">
    <w:name w:val="p12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9">
    <w:name w:val="s9"/>
    <w:basedOn w:val="a0"/>
    <w:rsid w:val="007B19F8"/>
  </w:style>
  <w:style w:type="paragraph" w:customStyle="1" w:styleId="p13">
    <w:name w:val="p13"/>
    <w:basedOn w:val="a"/>
    <w:rsid w:val="007B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0660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6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495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422321">
                  <w:marLeft w:val="1701"/>
                  <w:marRight w:val="850"/>
                  <w:marTop w:val="533"/>
                  <w:marBottom w:val="8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2016-04-27T12:56:00Z</cp:lastPrinted>
  <dcterms:created xsi:type="dcterms:W3CDTF">2016-04-14T12:23:00Z</dcterms:created>
  <dcterms:modified xsi:type="dcterms:W3CDTF">2016-05-10T06:11:00Z</dcterms:modified>
</cp:coreProperties>
</file>