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0D" w:rsidRDefault="00C67F0D" w:rsidP="00C67F0D">
      <w:pPr>
        <w:shd w:val="clear" w:color="auto" w:fill="FFFFFF"/>
        <w:tabs>
          <w:tab w:val="left" w:pos="7950"/>
        </w:tabs>
        <w:spacing w:before="60" w:after="180" w:line="293" w:lineRule="atLeast"/>
        <w:rPr>
          <w:rFonts w:ascii="Segoe UI" w:eastAsia="Times New Roman" w:hAnsi="Segoe UI" w:cs="Segoe UI"/>
          <w:b/>
          <w:bCs/>
          <w:color w:val="333333"/>
          <w:sz w:val="20"/>
        </w:rPr>
      </w:pPr>
      <w:r w:rsidRPr="00C67F0D">
        <w:rPr>
          <w:rFonts w:ascii="Times New Roman" w:eastAsia="Times New Roman" w:hAnsi="Times New Roman" w:cs="Times New Roman"/>
          <w:color w:val="000000"/>
          <w:sz w:val="32"/>
        </w:rPr>
        <w:t>​</w:t>
      </w: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АДМИНИСТРАЦИЯ БОЛЬШЕМАРЕСЕВСКОГО СЕЛЬСКОГО П</w:t>
      </w: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</w:t>
      </w: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СЕЛЕНИЯ </w:t>
      </w: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ЧАМЗИНСКОГО МУНИЦИПАЛЬНОГО РАЙОНА </w:t>
      </w:r>
    </w:p>
    <w:p w:rsidR="00C67F0D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9318F6" w:rsidRPr="009318F6" w:rsidRDefault="009318F6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proofErr w:type="gramStart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О С Т А Н О В Л Е Н И Е</w:t>
      </w: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</w:t>
      </w:r>
      <w:proofErr w:type="gramStart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.Б</w:t>
      </w:r>
      <w:proofErr w:type="gramEnd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ольшое </w:t>
      </w:r>
      <w:proofErr w:type="spellStart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Маресево</w:t>
      </w:r>
      <w:proofErr w:type="spellEnd"/>
    </w:p>
    <w:p w:rsidR="00C67F0D" w:rsidRPr="009318F6" w:rsidRDefault="009318F6" w:rsidP="009318F6">
      <w:pPr>
        <w:shd w:val="clear" w:color="auto" w:fill="FFFFFF"/>
        <w:tabs>
          <w:tab w:val="left" w:pos="7560"/>
        </w:tabs>
        <w:spacing w:before="60" w:after="18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11.04.2016</w:t>
      </w: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ab/>
        <w:t>№ 21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О принятии Порядка проведения и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критерии оценки эффективности реализации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долгосрочных целевых программ,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реализуемых за счет средств бюджета</w:t>
      </w:r>
    </w:p>
    <w:p w:rsidR="00C67F0D" w:rsidRDefault="009318F6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Большемаресевского</w:t>
      </w:r>
      <w:proofErr w:type="spellEnd"/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сельско</w:t>
      </w:r>
      <w:r w:rsidR="009318F6">
        <w:rPr>
          <w:rFonts w:ascii="Times New Roman" w:eastAsia="Times New Roman" w:hAnsi="Times New Roman" w:cs="Times New Roman"/>
          <w:b/>
          <w:sz w:val="28"/>
          <w:szCs w:val="28"/>
        </w:rPr>
        <w:t>го</w:t>
      </w: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поселени</w:t>
      </w:r>
      <w:r w:rsidR="009318F6">
        <w:rPr>
          <w:rFonts w:ascii="Times New Roman" w:eastAsia="Times New Roman" w:hAnsi="Times New Roman" w:cs="Times New Roman"/>
          <w:b/>
          <w:sz w:val="28"/>
          <w:szCs w:val="28"/>
        </w:rPr>
        <w:t>я</w:t>
      </w: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 </w:t>
      </w:r>
      <w:hyperlink r:id="rId5" w:tgtFrame="_blank" w:history="1">
        <w:r w:rsidRPr="00C67F0D">
          <w:rPr>
            <w:rFonts w:ascii="Times New Roman" w:eastAsia="Times New Roman" w:hAnsi="Times New Roman" w:cs="Times New Roman"/>
            <w:color w:val="008000"/>
            <w:sz w:val="28"/>
            <w:szCs w:val="28"/>
            <w:u w:val="single"/>
          </w:rPr>
          <w:t>Федеральным законом</w:t>
        </w:r>
      </w:hyperlink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 от 26 апреля 2007 года N 63-ФЗ "О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тельных актов Российской Федерации", Устава муниципального образования – </w:t>
      </w:r>
      <w:proofErr w:type="spell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Большемаресевское</w:t>
      </w:r>
      <w:proofErr w:type="spell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 </w:t>
      </w:r>
      <w:proofErr w:type="spell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она</w:t>
      </w: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ПОСТАНОВЛЯЮ:</w:t>
      </w: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Порядок проведения и критерии оценки эффективности реал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зации долгосрочных целевых программ, реализуемых за счет средств бюдж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муниципального образования </w:t>
      </w:r>
      <w:proofErr w:type="spell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Большемаресевское</w:t>
      </w:r>
      <w:proofErr w:type="spell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поселение.</w:t>
      </w:r>
    </w:p>
    <w:p w:rsidR="00C67F0D" w:rsidRPr="00C67F0D" w:rsidRDefault="00C67F0D" w:rsidP="00C67F0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proofErr w:type="gram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C67F0D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</w:p>
    <w:p w:rsidR="00C67F0D" w:rsidRDefault="00C67F0D" w:rsidP="00C67F0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67F0D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Н.Б.Миронова</w:t>
      </w:r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C67F0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Порядок </w:t>
      </w:r>
    </w:p>
    <w:p w:rsidR="00C67F0D" w:rsidRPr="000C69CB" w:rsidRDefault="00C67F0D" w:rsidP="000C69C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>проведения и критерии оценки эффективности реализации долгосро</w:t>
      </w:r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 xml:space="preserve">ных программ, реализуемых за счет средств бюджета муниципального образования </w:t>
      </w:r>
      <w:proofErr w:type="spellStart"/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>Большемаресевское</w:t>
      </w:r>
      <w:proofErr w:type="spellEnd"/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сельское поселение.</w:t>
      </w:r>
    </w:p>
    <w:p w:rsidR="00C67F0D" w:rsidRPr="000C69CB" w:rsidRDefault="000C69CB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Настоящий Порядок проведения и критерии оценки эффективности реал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зации долгосрочных целевых программ, реализуемых за счет средств бюдж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 (далее – Порядок), определяет правила поведения оценки эффективности мероприятий долгосрочных пр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грамм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, реализуемых за средства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(далее долгосрочная пр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грамма), и критерии указанной оценки.</w:t>
      </w:r>
    </w:p>
    <w:p w:rsidR="00C67F0D" w:rsidRPr="000C69CB" w:rsidRDefault="000C69CB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Оценка эффективности и результативности долгосрочных программ пров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диться по итогам их реализации за отчетный финансовый год и в целом п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сле завершения реализации долгосрочных программ.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3.​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Критерии 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оценки эффективности результативности реализации долгосро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ных программ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являются: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1)​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степень достижения заявленных результатов реализации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2)​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процент отклонения достигнутых показателей результативности 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план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вых;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3)​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динамика расходов на реализацию мероприятий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4)​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динамика показателей эффективности и результативности реализации до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госрочных программ.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4.​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Исполнители долгосрочных программ готовят отчет, в котором отражаю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ся качественные и количественные результаты выполнения долгосрочных программ, приводиться анализ достигнутых результатов, их соответствия плановым показателям, результаты соотношения достигнутых показателей к потраченным ресурсам.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5.​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Для подготовки заключения об эффективности и результативности долг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срочной программы и определения объемов финансирования программы на очередной финансовый год пакет документов по оценке эффективности и 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зультативности реализации долгосрочной программы должен содержать: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1)​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пояснительную записку;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lastRenderedPageBreak/>
        <w:t>2)​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анализ объема финансирования мероприятий долгосрочной программы (таблица № 1 приложения к Порядку);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3)​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анализ достижения показателей – индикаторов результативности долг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срочной программы (таблица №2 приложения к Порядку);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4)​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оценку эффективности реализации долгосрочной программы (таблица № 3 приложения к Порядку).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6.​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Оценка результативности реализации долгосрочной программы предста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ляет собой определенные степени достижения запланированных результатов.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При проведении оценки планируемой эффективности долгосрочной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граммы эффективность ожидаемых результатов ее реализации оценивается по нескольким группам критериев. Обязательным условием является успе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ное (полное) выполнение запланированных на период ее реализации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граммных мероприятий. В качестве основных критериев планируемой э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фективности реализации долгосрочной программы, в зависимости от спец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фики целей и задач долгосрочной программы, могут применяться: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А) критерии экономической эффективности, которые включают оценку вкл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да долгосрочной программы в экономическое развитие </w:t>
      </w:r>
      <w:proofErr w:type="spellStart"/>
      <w:r w:rsidR="000C69CB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CB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 целом, оценку влияния ожидаемых результатов долг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срочной программы на различные сферы экономики </w:t>
      </w:r>
      <w:proofErr w:type="spellStart"/>
      <w:r w:rsidR="000C69CB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CB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. Оценки могут включать как прямые (непосредстве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ные) эффекты от реализации долгосрочной программы, так и косвенные (внешние) эффекты, возникающие в сопряженных секторах экономики. В случае отраслевой или территориальной направленности долгосрочной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граммы оценки эффективности дополняется оценками вкладов в экономич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ское развитие соответствующих отраслей или территорий;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Б) критерии социальной эффективности, учитывающие ожидаемый вклад реализации долгосрочной программы в показатели социального развития, к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торые не могут быть выражены в стоимости оценки;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В) критерии бюджетной эффективности, предполагающие сопоставление з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трат бюджета </w:t>
      </w:r>
      <w:proofErr w:type="spellStart"/>
      <w:r w:rsidR="000C69CB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CB" w:rsidRPr="000C69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на реализацию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граммных мероприятий с возникшими дополнительными доходами соотве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ствующих бюджетов.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Методика оценки планируемой эффективности долгосрочной программы 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ляется обязательным приложением к долгосрочной программе.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lastRenderedPageBreak/>
        <w:t>7) Оценки фактической эффективности долгосроч</w:t>
      </w:r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ных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программ осущест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ляется на основе: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критериев бюджетной эффективности;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критериев экономической эффективности;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критериев социальной эффективности.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В общем случае бюджетная эффективность ассигнований бюджета </w:t>
      </w:r>
      <w:proofErr w:type="spellStart"/>
      <w:r w:rsidR="004A277D">
        <w:rPr>
          <w:rFonts w:ascii="Times New Roman" w:eastAsia="Times New Roman" w:hAnsi="Times New Roman" w:cs="Times New Roman"/>
          <w:sz w:val="28"/>
          <w:szCs w:val="28"/>
        </w:rPr>
        <w:t>Больш</w:t>
      </w:r>
      <w:r w:rsidR="004A277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A277D">
        <w:rPr>
          <w:rFonts w:ascii="Times New Roman" w:eastAsia="Times New Roman" w:hAnsi="Times New Roman" w:cs="Times New Roman"/>
          <w:sz w:val="28"/>
          <w:szCs w:val="28"/>
        </w:rPr>
        <w:t>маресевского</w:t>
      </w:r>
      <w:proofErr w:type="spellEnd"/>
      <w:r w:rsidR="004A2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77D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признается эффективной, если сумма д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полнительных фактически полученных поступлений в бюджет в результате реализации долгосрочной программы превышает сумму бюджетных ассигн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ваний на выполнение программы за рассматриваемый период.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рамках оценки бюджетной эффективности проводиться анализ достигн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тых результатов в их соотношении к объему финансирования.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Экономическая эффективность бюджетных ассигнований на реализацию долгосрочной программы заключается в положительной динамике финанс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во-экономических показателей деятельности предприятий и организаций, экономики </w:t>
      </w:r>
      <w:proofErr w:type="spellStart"/>
      <w:r w:rsidR="004A277D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4A2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77D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 целом.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качестве экономического эффекта может быть определено достижение значений показателей, установленных на соответствующие промежутки вр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мени.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Экономическая эффективность в данном случае определяется степень дост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жения установленных показателей.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Социальная эффективность бюджетных ассигнований признается полож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тельно в случае достижения социально значимого эффекта в результате 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полнения программных мероприятий и реализации долгосрочной программы в целом.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качестве социального эффекта может быть определенно достижение знач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ний показателей в социальной сфере, установленных на соответствующие промежутки времени. Социальная эффективность в данном случае определ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ется степенью достижения значений установленных показателей.</w:t>
      </w:r>
    </w:p>
    <w:p w:rsidR="00C67F0D" w:rsidRPr="000C69CB" w:rsidRDefault="004A277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З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начения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 индикаторов и показателей критериев эффективности реализации долгосрочных программ должны удовлетворять следующие функционал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ным критериям: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lastRenderedPageBreak/>
        <w:t>- отражать специфику и решение проблемных ситуаций по приоритетным техническим направлениям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иметь количественное значение;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определяется на основе данных статистического наблюдения;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непосредственно зависеть от реализации мер государственной поддержки и регулирования в предметной области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иметь динамичный характер, т.е. меняется за каждый отчетный период ре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лизации долгосрочных программ.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8. Ведущий специалист – бухгалтер администрации </w:t>
      </w:r>
      <w:proofErr w:type="spellStart"/>
      <w:r w:rsidR="004A277D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4A2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77D" w:rsidRPr="000C69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рассматривает пакет документов в 15- </w:t>
      </w:r>
      <w:proofErr w:type="spellStart"/>
      <w:r w:rsidRPr="000C69CB">
        <w:rPr>
          <w:rFonts w:ascii="Times New Roman" w:eastAsia="Times New Roman" w:hAnsi="Times New Roman" w:cs="Times New Roman"/>
          <w:sz w:val="28"/>
          <w:szCs w:val="28"/>
        </w:rPr>
        <w:t>дневный</w:t>
      </w:r>
      <w:proofErr w:type="spell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срок и дает заключение об эффективности реализации долгосрочной программы.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9. В случае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если оценка эффективности и результативности долгосрочной программы низкая, ведущий специалист – бухгалтер администрации </w:t>
      </w:r>
      <w:proofErr w:type="spellStart"/>
      <w:r w:rsidR="00590EF0">
        <w:rPr>
          <w:rFonts w:ascii="Times New Roman" w:eastAsia="Times New Roman" w:hAnsi="Times New Roman" w:cs="Times New Roman"/>
          <w:sz w:val="28"/>
          <w:szCs w:val="28"/>
        </w:rPr>
        <w:t>Бол</w:t>
      </w:r>
      <w:r w:rsidR="00590EF0">
        <w:rPr>
          <w:rFonts w:ascii="Times New Roman" w:eastAsia="Times New Roman" w:hAnsi="Times New Roman" w:cs="Times New Roman"/>
          <w:sz w:val="28"/>
          <w:szCs w:val="28"/>
        </w:rPr>
        <w:t>ь</w:t>
      </w:r>
      <w:r w:rsidR="00590EF0">
        <w:rPr>
          <w:rFonts w:ascii="Times New Roman" w:eastAsia="Times New Roman" w:hAnsi="Times New Roman" w:cs="Times New Roman"/>
          <w:sz w:val="28"/>
          <w:szCs w:val="28"/>
        </w:rPr>
        <w:t>шемаресевского</w:t>
      </w:r>
      <w:proofErr w:type="spellEnd"/>
      <w:r w:rsidR="00590EF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вносит предложение главе администр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ции о сокращении, начиная с очередного финансового года, бюджетных 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сигнований на реализацию программы, приостановление реализации или досрочное прекращение ее реализации.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10. Решение о сокращении бюджетных ассигнований, приостановлении или досрочном прекращении долгосрочном прекращении долгосрочной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граммы по результатам оценки эффективности ее реализации принимается администрацией </w:t>
      </w:r>
      <w:proofErr w:type="spellStart"/>
      <w:r w:rsidR="00FD22D7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FD22D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 форме пост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новления.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случае принятия решения о сокращении, начиная с нового финансового 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да, бюджетные ассигнований на реализацию долгосрочной программы или досрочном прекращении ее реализации и при наличии заключенных 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полнения соответствующей программы муниципальных контрактов, в мес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ном бюджете предусматриваются бюджетные ассигнования на исполнение расходных обязательств, соглашение об их прекращении.</w:t>
      </w:r>
    </w:p>
    <w:p w:rsidR="00C67F0D" w:rsidRDefault="00C67F0D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Pr="00C67F0D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18F6" w:rsidRDefault="009318F6" w:rsidP="00FD22D7">
      <w:pPr>
        <w:pStyle w:val="a3"/>
        <w:jc w:val="right"/>
        <w:rPr>
          <w:rFonts w:ascii="Times New Roman" w:eastAsia="Times New Roman" w:hAnsi="Times New Roman" w:cs="Times New Roman"/>
        </w:rPr>
        <w:sectPr w:rsidR="009318F6" w:rsidSect="001B32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lastRenderedPageBreak/>
        <w:t>Таблица № 1 к Порядку проведения и</w:t>
      </w: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proofErr w:type="gramStart"/>
      <w:r w:rsidRPr="00FD22D7">
        <w:rPr>
          <w:rFonts w:ascii="Times New Roman" w:eastAsia="Times New Roman" w:hAnsi="Times New Roman" w:cs="Times New Roman"/>
        </w:rPr>
        <w:t>критериях</w:t>
      </w:r>
      <w:proofErr w:type="gramEnd"/>
      <w:r w:rsidRPr="00FD22D7">
        <w:rPr>
          <w:rFonts w:ascii="Times New Roman" w:eastAsia="Times New Roman" w:hAnsi="Times New Roman" w:cs="Times New Roman"/>
        </w:rPr>
        <w:t xml:space="preserve"> оценки эффективности</w:t>
      </w:r>
    </w:p>
    <w:p w:rsidR="00C67F0D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>реализации долгосрочных программ</w:t>
      </w:r>
    </w:p>
    <w:p w:rsidR="00FD22D7" w:rsidRPr="00C67F0D" w:rsidRDefault="00FD22D7" w:rsidP="00FD22D7">
      <w:pPr>
        <w:pStyle w:val="a3"/>
        <w:jc w:val="right"/>
        <w:rPr>
          <w:rFonts w:eastAsia="Times New Roman"/>
        </w:rPr>
      </w:pPr>
    </w:p>
    <w:p w:rsidR="00FD22D7" w:rsidRPr="00FD22D7" w:rsidRDefault="00C67F0D" w:rsidP="00FD22D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22D7">
        <w:rPr>
          <w:rFonts w:ascii="Times New Roman" w:eastAsia="Times New Roman" w:hAnsi="Times New Roman" w:cs="Times New Roman"/>
          <w:b/>
          <w:sz w:val="28"/>
          <w:szCs w:val="28"/>
        </w:rPr>
        <w:t>Анализ объемов финансирования мероприятий</w:t>
      </w:r>
    </w:p>
    <w:p w:rsidR="00C67F0D" w:rsidRDefault="00C67F0D" w:rsidP="00FD22D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22D7">
        <w:rPr>
          <w:rFonts w:ascii="Times New Roman" w:eastAsia="Times New Roman" w:hAnsi="Times New Roman" w:cs="Times New Roman"/>
          <w:b/>
          <w:sz w:val="28"/>
          <w:szCs w:val="28"/>
        </w:rPr>
        <w:t>долго</w:t>
      </w:r>
      <w:r w:rsidR="00FD22D7" w:rsidRPr="00FD22D7">
        <w:rPr>
          <w:rFonts w:ascii="Times New Roman" w:eastAsia="Times New Roman" w:hAnsi="Times New Roman" w:cs="Times New Roman"/>
          <w:b/>
          <w:sz w:val="28"/>
          <w:szCs w:val="28"/>
        </w:rPr>
        <w:t>срочной целевой программы</w:t>
      </w:r>
    </w:p>
    <w:p w:rsidR="00FD22D7" w:rsidRPr="00FD22D7" w:rsidRDefault="00FD22D7" w:rsidP="00FD22D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"/>
        <w:gridCol w:w="2283"/>
        <w:gridCol w:w="1843"/>
        <w:gridCol w:w="1559"/>
        <w:gridCol w:w="2410"/>
        <w:gridCol w:w="1417"/>
        <w:gridCol w:w="1418"/>
        <w:gridCol w:w="2551"/>
      </w:tblGrid>
      <w:tr w:rsidR="00C67F0D" w:rsidRPr="00C67F0D" w:rsidTr="009318F6">
        <w:trPr>
          <w:trHeight w:val="435"/>
        </w:trPr>
        <w:tc>
          <w:tcPr>
            <w:tcW w:w="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з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дачи, меропри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тий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 ф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нанс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рования</w:t>
            </w:r>
          </w:p>
        </w:tc>
        <w:tc>
          <w:tcPr>
            <w:tcW w:w="6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финансирования, тыс. руб.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 мер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приятия</w:t>
            </w:r>
          </w:p>
        </w:tc>
      </w:tr>
      <w:tr w:rsidR="00C67F0D" w:rsidRPr="00C67F0D" w:rsidTr="009318F6">
        <w:trPr>
          <w:trHeight w:val="344"/>
        </w:trPr>
        <w:tc>
          <w:tcPr>
            <w:tcW w:w="2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Плановое знач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чение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Отклонение</w:t>
            </w:r>
          </w:p>
        </w:tc>
        <w:tc>
          <w:tcPr>
            <w:tcW w:w="2551" w:type="dxa"/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7F0D" w:rsidRPr="00C67F0D" w:rsidTr="009318F6">
        <w:trPr>
          <w:trHeight w:val="284"/>
        </w:trPr>
        <w:tc>
          <w:tcPr>
            <w:tcW w:w="2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руб.+</w:t>
            </w:r>
            <w:proofErr w:type="spell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/-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7F0D" w:rsidRPr="00FD22D7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C67F0D" w:rsidRPr="00C67F0D" w:rsidTr="009318F6">
        <w:tc>
          <w:tcPr>
            <w:tcW w:w="83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по Пр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Федеральный бю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жет (ФБ)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rPr>
          <w:trHeight w:val="785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Областной бюджет (</w:t>
            </w:r>
            <w:proofErr w:type="gram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proofErr w:type="gram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Местный бю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жет (МБ)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 сре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Справочно</w:t>
            </w:r>
            <w:proofErr w:type="spell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Капитальные расх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D22D7" w:rsidRDefault="00FD22D7" w:rsidP="00FD22D7">
      <w:pPr>
        <w:pStyle w:val="a3"/>
        <w:jc w:val="right"/>
        <w:rPr>
          <w:rFonts w:ascii="Times New Roman" w:eastAsia="Times New Roman" w:hAnsi="Times New Roman" w:cs="Times New Roman"/>
        </w:rPr>
      </w:pP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>Таблица № 2</w:t>
      </w:r>
    </w:p>
    <w:p w:rsid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>Анализ показателей результативности</w:t>
      </w: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 xml:space="preserve"> долгосрочной программы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"/>
        <w:gridCol w:w="2683"/>
        <w:gridCol w:w="2160"/>
        <w:gridCol w:w="2160"/>
        <w:gridCol w:w="2160"/>
        <w:gridCol w:w="1469"/>
        <w:gridCol w:w="1466"/>
      </w:tblGrid>
      <w:tr w:rsidR="00C67F0D" w:rsidRPr="00C67F0D" w:rsidTr="00C67F0D">
        <w:trPr>
          <w:trHeight w:val="480"/>
        </w:trPr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зателя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зм</w:t>
            </w:r>
            <w:proofErr w:type="spell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Плановое знач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значение</w:t>
            </w:r>
          </w:p>
        </w:tc>
        <w:tc>
          <w:tcPr>
            <w:tcW w:w="2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Отклонение</w:t>
            </w:r>
          </w:p>
        </w:tc>
      </w:tr>
      <w:tr w:rsidR="00C67F0D" w:rsidRPr="00C67F0D" w:rsidTr="00C67F0D">
        <w:trPr>
          <w:trHeight w:val="4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-/+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Индикатор результ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тивности 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Индикатор результ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тивности 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67F0D" w:rsidRPr="00C67F0D" w:rsidRDefault="00C67F0D" w:rsidP="00FD22D7">
      <w:pPr>
        <w:pStyle w:val="a3"/>
        <w:jc w:val="right"/>
        <w:rPr>
          <w:rFonts w:eastAsia="Times New Roman"/>
        </w:rPr>
      </w:pPr>
      <w:r w:rsidRPr="00C67F0D">
        <w:rPr>
          <w:rFonts w:eastAsia="Times New Roman"/>
        </w:rPr>
        <w:t>Таблица № 3</w:t>
      </w:r>
    </w:p>
    <w:p w:rsidR="00FD22D7" w:rsidRDefault="00C67F0D" w:rsidP="00FD22D7">
      <w:pPr>
        <w:pStyle w:val="a3"/>
        <w:jc w:val="right"/>
        <w:rPr>
          <w:rFonts w:eastAsia="Times New Roman"/>
        </w:rPr>
      </w:pPr>
      <w:r w:rsidRPr="00C67F0D">
        <w:rPr>
          <w:rFonts w:eastAsia="Times New Roman"/>
        </w:rPr>
        <w:t xml:space="preserve">Оценка эффективности реализации </w:t>
      </w:r>
    </w:p>
    <w:p w:rsidR="00C67F0D" w:rsidRPr="00C67F0D" w:rsidRDefault="00FD22D7" w:rsidP="00FD22D7">
      <w:pPr>
        <w:pStyle w:val="a3"/>
        <w:jc w:val="right"/>
        <w:rPr>
          <w:rFonts w:eastAsia="Times New Roman"/>
        </w:rPr>
      </w:pPr>
      <w:r>
        <w:rPr>
          <w:rFonts w:eastAsia="Times New Roman"/>
        </w:rPr>
        <w:t xml:space="preserve">долгосрочной </w:t>
      </w:r>
      <w:r w:rsidR="00C67F0D" w:rsidRPr="00C67F0D">
        <w:rPr>
          <w:rFonts w:eastAsia="Times New Roman"/>
        </w:rPr>
        <w:t xml:space="preserve"> программы</w:t>
      </w:r>
      <w:proofErr w:type="gramStart"/>
      <w:r w:rsidR="00C67F0D" w:rsidRPr="00C67F0D">
        <w:rPr>
          <w:rFonts w:eastAsia="Times New Roman"/>
        </w:rPr>
        <w:t xml:space="preserve"> .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8"/>
        <w:gridCol w:w="2956"/>
        <w:gridCol w:w="2956"/>
        <w:gridCol w:w="2956"/>
        <w:gridCol w:w="2958"/>
      </w:tblGrid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результ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тивности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Фактические об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емы финансирования (су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марно по всем источн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кам), тыс. руб.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чение показателя (индикат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ра) р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зультативности в натуральном или сто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мостном в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ражении</w:t>
            </w: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Эффективность реал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зации долгосрочной ц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левой программы (гр. 5=гр.</w:t>
            </w:r>
            <w:proofErr w:type="gramEnd"/>
          </w:p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4:гр.3)</w:t>
            </w:r>
          </w:p>
        </w:tc>
      </w:tr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67F0D" w:rsidRPr="00C67F0D" w:rsidRDefault="00C67F0D" w:rsidP="00FD22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случае предоставления отчетности на втором или третьем годах реализации долгосрочной программы в таблице ук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зывается также эффективность за прошлые отчетные периоды (с разбивкой по годам реализации долгосрочной пр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граммы).</w:t>
      </w:r>
    </w:p>
    <w:p w:rsidR="004A277D" w:rsidRDefault="004A277D"/>
    <w:sectPr w:rsidR="004A277D" w:rsidSect="009318F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21965"/>
    <w:multiLevelType w:val="hybridMultilevel"/>
    <w:tmpl w:val="F6A83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B31EC8"/>
    <w:multiLevelType w:val="hybridMultilevel"/>
    <w:tmpl w:val="8FA40FC2"/>
    <w:lvl w:ilvl="0" w:tplc="CCCE8D2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C67F0D"/>
    <w:rsid w:val="000C69CB"/>
    <w:rsid w:val="001B32B5"/>
    <w:rsid w:val="004A277D"/>
    <w:rsid w:val="00590EF0"/>
    <w:rsid w:val="009318F6"/>
    <w:rsid w:val="00C67F0D"/>
    <w:rsid w:val="00FD2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C67F0D"/>
  </w:style>
  <w:style w:type="character" w:customStyle="1" w:styleId="s5">
    <w:name w:val="s5"/>
    <w:basedOn w:val="a0"/>
    <w:rsid w:val="00C67F0D"/>
  </w:style>
  <w:style w:type="paragraph" w:customStyle="1" w:styleId="p1">
    <w:name w:val="p1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67F0D"/>
  </w:style>
  <w:style w:type="character" w:customStyle="1" w:styleId="s6">
    <w:name w:val="s6"/>
    <w:basedOn w:val="a0"/>
    <w:rsid w:val="00C67F0D"/>
  </w:style>
  <w:style w:type="paragraph" w:customStyle="1" w:styleId="p8">
    <w:name w:val="p8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C67F0D"/>
  </w:style>
  <w:style w:type="paragraph" w:customStyle="1" w:styleId="p15">
    <w:name w:val="p15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6">
    <w:name w:val="p16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C67F0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6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5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1539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72735">
                      <w:marLeft w:val="1701"/>
                      <w:marRight w:val="850"/>
                      <w:marTop w:val="1133"/>
                      <w:marBottom w:val="11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324536">
                      <w:marLeft w:val="1133"/>
                      <w:marRight w:val="1133"/>
                      <w:marTop w:val="850"/>
                      <w:marBottom w:val="17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garantF1%253A%252F%252F12053172.0%26ts%3D1457615428%26uid%3D8594806751399355927&amp;sign=621e75e109ffa2092709537587831137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2016-03-10T12:12:00Z</dcterms:created>
  <dcterms:modified xsi:type="dcterms:W3CDTF">2016-04-11T08:47:00Z</dcterms:modified>
</cp:coreProperties>
</file>